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CDD11" w14:textId="77777777" w:rsidR="00C869F3" w:rsidRDefault="00C869F3" w:rsidP="00C869F3">
      <w:pPr>
        <w:spacing w:after="480"/>
      </w:pPr>
      <w:r>
        <w:rPr>
          <w:noProof/>
        </w:rPr>
        <w:drawing>
          <wp:inline distT="0" distB="0" distL="0" distR="0" wp14:anchorId="3A4112DC" wp14:editId="2981A192">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009775" cy="495935"/>
                    </a:xfrm>
                    <a:prstGeom prst="rect">
                      <a:avLst/>
                    </a:prstGeom>
                  </pic:spPr>
                </pic:pic>
              </a:graphicData>
            </a:graphic>
          </wp:inline>
        </w:drawing>
      </w:r>
    </w:p>
    <w:tbl>
      <w:tblPr>
        <w:tblStyle w:val="Style1"/>
        <w:tblW w:w="0" w:type="auto"/>
        <w:tblLook w:val="0000" w:firstRow="0" w:lastRow="0" w:firstColumn="0" w:lastColumn="0" w:noHBand="0" w:noVBand="0"/>
        <w:tblCaption w:val="Cabinet report summary details"/>
      </w:tblPr>
      <w:tblGrid>
        <w:gridCol w:w="3396"/>
        <w:gridCol w:w="4913"/>
      </w:tblGrid>
      <w:tr w:rsidR="00333FAA" w14:paraId="322EF0DF" w14:textId="77777777" w:rsidTr="00EB3CF0">
        <w:trPr>
          <w:tblHeader/>
        </w:trPr>
        <w:tc>
          <w:tcPr>
            <w:tcW w:w="3456" w:type="dxa"/>
            <w:tcBorders>
              <w:bottom w:val="single" w:sz="18" w:space="0" w:color="auto"/>
            </w:tcBorders>
          </w:tcPr>
          <w:p w14:paraId="10F9A427" w14:textId="77777777" w:rsidR="00333FAA" w:rsidRPr="00B805DB" w:rsidRDefault="005811F8" w:rsidP="00F06E4E">
            <w:pPr>
              <w:pStyle w:val="Heading1"/>
              <w:spacing w:after="240"/>
              <w:outlineLvl w:val="0"/>
            </w:pPr>
            <w:r>
              <w:t>Report f</w:t>
            </w:r>
            <w:r w:rsidRPr="00C869F3">
              <w:t>or</w:t>
            </w:r>
            <w:r w:rsidR="00333FAA" w:rsidRPr="00C869F3">
              <w:t>:</w:t>
            </w:r>
          </w:p>
        </w:tc>
        <w:tc>
          <w:tcPr>
            <w:tcW w:w="5054" w:type="dxa"/>
            <w:tcBorders>
              <w:bottom w:val="single" w:sz="18" w:space="0" w:color="auto"/>
            </w:tcBorders>
          </w:tcPr>
          <w:p w14:paraId="541B30E0" w14:textId="77777777" w:rsidR="00333FAA" w:rsidRPr="005E3A10" w:rsidRDefault="005811F8" w:rsidP="00F06E4E">
            <w:pPr>
              <w:pStyle w:val="Heading1"/>
              <w:outlineLvl w:val="0"/>
              <w:rPr>
                <w:szCs w:val="24"/>
              </w:rPr>
            </w:pPr>
            <w:r w:rsidRPr="005E3A10">
              <w:t>Cabinet</w:t>
            </w:r>
          </w:p>
        </w:tc>
      </w:tr>
      <w:tr w:rsidR="00333FAA" w14:paraId="67D60646" w14:textId="77777777" w:rsidTr="00EB3CF0">
        <w:tc>
          <w:tcPr>
            <w:tcW w:w="3456" w:type="dxa"/>
            <w:tcBorders>
              <w:top w:val="single" w:sz="18" w:space="0" w:color="auto"/>
            </w:tcBorders>
          </w:tcPr>
          <w:p w14:paraId="4DDB5947" w14:textId="77777777" w:rsidR="00333FAA" w:rsidRPr="00C13A5F" w:rsidRDefault="00333FAA" w:rsidP="00C869F3">
            <w:pPr>
              <w:pStyle w:val="Infotext"/>
              <w:spacing w:after="240"/>
              <w:rPr>
                <w:rFonts w:ascii="Arial Black" w:hAnsi="Arial Black" w:cs="Arial"/>
              </w:rPr>
            </w:pPr>
            <w:r w:rsidRPr="00C13A5F">
              <w:rPr>
                <w:rFonts w:ascii="Arial Black" w:hAnsi="Arial Black"/>
              </w:rPr>
              <w:t>Date</w:t>
            </w:r>
            <w:r>
              <w:rPr>
                <w:rFonts w:ascii="Arial Black" w:hAnsi="Arial Black"/>
              </w:rPr>
              <w:t xml:space="preserve"> of Meeting</w:t>
            </w:r>
            <w:r w:rsidRPr="00C13A5F">
              <w:rPr>
                <w:rFonts w:ascii="Arial Black" w:hAnsi="Arial Black"/>
              </w:rPr>
              <w:t>:</w:t>
            </w:r>
          </w:p>
        </w:tc>
        <w:tc>
          <w:tcPr>
            <w:tcW w:w="5054" w:type="dxa"/>
            <w:tcBorders>
              <w:top w:val="single" w:sz="18" w:space="0" w:color="auto"/>
            </w:tcBorders>
          </w:tcPr>
          <w:p w14:paraId="72FCD075" w14:textId="127D18C4" w:rsidR="00333FAA" w:rsidRPr="005E3A10" w:rsidRDefault="00314633" w:rsidP="00A53B04">
            <w:pPr>
              <w:rPr>
                <w:rFonts w:cs="Arial"/>
                <w:szCs w:val="24"/>
              </w:rPr>
            </w:pPr>
            <w:r w:rsidRPr="004D0DC2">
              <w:rPr>
                <w:rFonts w:cs="Arial"/>
                <w:szCs w:val="24"/>
              </w:rPr>
              <w:t>16</w:t>
            </w:r>
            <w:r w:rsidR="00DA4758">
              <w:rPr>
                <w:rFonts w:cs="Arial"/>
                <w:szCs w:val="24"/>
              </w:rPr>
              <w:t xml:space="preserve"> </w:t>
            </w:r>
            <w:r w:rsidR="004D0DC2">
              <w:rPr>
                <w:rFonts w:cs="Arial"/>
                <w:szCs w:val="24"/>
              </w:rPr>
              <w:t>February</w:t>
            </w:r>
            <w:r w:rsidR="00DA4758">
              <w:rPr>
                <w:rFonts w:cs="Arial"/>
                <w:szCs w:val="24"/>
              </w:rPr>
              <w:t xml:space="preserve"> 202</w:t>
            </w:r>
            <w:r w:rsidR="00991714">
              <w:rPr>
                <w:rFonts w:cs="Arial"/>
                <w:szCs w:val="24"/>
              </w:rPr>
              <w:t>3</w:t>
            </w:r>
          </w:p>
        </w:tc>
      </w:tr>
      <w:tr w:rsidR="00333FAA" w14:paraId="3CC97725" w14:textId="77777777" w:rsidTr="00EB3CF0">
        <w:tc>
          <w:tcPr>
            <w:tcW w:w="3456" w:type="dxa"/>
          </w:tcPr>
          <w:p w14:paraId="18BB8951" w14:textId="77777777" w:rsidR="00333FAA" w:rsidRPr="00C13A5F" w:rsidRDefault="00333FAA" w:rsidP="00C869F3">
            <w:pPr>
              <w:pStyle w:val="Infotext"/>
              <w:spacing w:after="240"/>
              <w:rPr>
                <w:rFonts w:ascii="Arial Black" w:hAnsi="Arial Black"/>
              </w:rPr>
            </w:pPr>
            <w:r w:rsidRPr="00C13A5F">
              <w:rPr>
                <w:rFonts w:ascii="Arial Black" w:hAnsi="Arial Black" w:cs="Arial"/>
              </w:rPr>
              <w:t>Subject:</w:t>
            </w:r>
          </w:p>
        </w:tc>
        <w:tc>
          <w:tcPr>
            <w:tcW w:w="5054" w:type="dxa"/>
          </w:tcPr>
          <w:p w14:paraId="404EC8AB" w14:textId="4A725743" w:rsidR="00907DD6" w:rsidRPr="000A0AF6" w:rsidRDefault="00907DD6" w:rsidP="00907DD6">
            <w:pPr>
              <w:spacing w:before="40"/>
              <w:rPr>
                <w:rFonts w:cs="Arial"/>
                <w:szCs w:val="24"/>
              </w:rPr>
            </w:pPr>
            <w:r w:rsidRPr="000A0AF6">
              <w:rPr>
                <w:rFonts w:cs="Arial"/>
                <w:szCs w:val="24"/>
              </w:rPr>
              <w:t xml:space="preserve">Approval to </w:t>
            </w:r>
            <w:r w:rsidR="00991714">
              <w:rPr>
                <w:rFonts w:cs="Arial"/>
                <w:szCs w:val="24"/>
              </w:rPr>
              <w:t>consult</w:t>
            </w:r>
            <w:r w:rsidR="004D0DC2">
              <w:rPr>
                <w:rFonts w:cs="Arial"/>
                <w:szCs w:val="24"/>
              </w:rPr>
              <w:t xml:space="preserve"> on</w:t>
            </w:r>
            <w:r w:rsidR="003A27B3">
              <w:rPr>
                <w:rFonts w:cs="Arial"/>
                <w:szCs w:val="24"/>
              </w:rPr>
              <w:t xml:space="preserve"> Draft</w:t>
            </w:r>
            <w:r w:rsidRPr="000A0AF6">
              <w:rPr>
                <w:rFonts w:cs="Arial"/>
                <w:szCs w:val="24"/>
              </w:rPr>
              <w:t xml:space="preserve"> </w:t>
            </w:r>
            <w:r w:rsidR="004D0DC2">
              <w:rPr>
                <w:rFonts w:cs="Arial"/>
                <w:szCs w:val="24"/>
              </w:rPr>
              <w:t>Tall Buildings (‘</w:t>
            </w:r>
            <w:r w:rsidR="00991714">
              <w:rPr>
                <w:rFonts w:cs="Arial"/>
                <w:szCs w:val="24"/>
              </w:rPr>
              <w:t>Building Heights</w:t>
            </w:r>
            <w:r w:rsidR="00D952B1">
              <w:rPr>
                <w:rFonts w:cs="Arial"/>
                <w:szCs w:val="24"/>
              </w:rPr>
              <w:t>’)</w:t>
            </w:r>
            <w:r w:rsidR="00991714">
              <w:rPr>
                <w:rFonts w:cs="Arial"/>
                <w:szCs w:val="24"/>
              </w:rPr>
              <w:t xml:space="preserve"> </w:t>
            </w:r>
            <w:r w:rsidRPr="000A0AF6">
              <w:rPr>
                <w:rFonts w:cs="Arial"/>
                <w:szCs w:val="24"/>
              </w:rPr>
              <w:t>Supplementary Planning Document (SPD)</w:t>
            </w:r>
          </w:p>
          <w:p w14:paraId="6D8FB2C1" w14:textId="77777777" w:rsidR="00333FAA" w:rsidRPr="005E3A10" w:rsidRDefault="00333FAA" w:rsidP="00A53B04">
            <w:pPr>
              <w:rPr>
                <w:rFonts w:cs="Arial"/>
                <w:szCs w:val="24"/>
              </w:rPr>
            </w:pPr>
          </w:p>
        </w:tc>
      </w:tr>
      <w:tr w:rsidR="00333FAA" w14:paraId="32449166" w14:textId="77777777" w:rsidTr="00EB3CF0">
        <w:tc>
          <w:tcPr>
            <w:tcW w:w="3456" w:type="dxa"/>
          </w:tcPr>
          <w:p w14:paraId="17ECA8FA" w14:textId="77777777" w:rsidR="00333FAA" w:rsidRPr="00C13A5F" w:rsidRDefault="00333FAA" w:rsidP="00C869F3">
            <w:pPr>
              <w:pStyle w:val="Infotext"/>
              <w:spacing w:after="240"/>
              <w:rPr>
                <w:rFonts w:ascii="Arial Black" w:hAnsi="Arial Black" w:cs="Arial"/>
              </w:rPr>
            </w:pPr>
            <w:r w:rsidRPr="00C13A5F">
              <w:rPr>
                <w:rFonts w:ascii="Arial Black" w:hAnsi="Arial Black" w:cs="Arial"/>
              </w:rPr>
              <w:t>Key Decision:</w:t>
            </w:r>
          </w:p>
        </w:tc>
        <w:tc>
          <w:tcPr>
            <w:tcW w:w="5054" w:type="dxa"/>
          </w:tcPr>
          <w:p w14:paraId="6D1B2CD3" w14:textId="10922719" w:rsidR="001C7E35" w:rsidRPr="005E3A10" w:rsidRDefault="001C7E35" w:rsidP="001C7E35">
            <w:pPr>
              <w:pStyle w:val="Infotext"/>
              <w:rPr>
                <w:rFonts w:cs="Arial"/>
                <w:sz w:val="24"/>
                <w:szCs w:val="24"/>
              </w:rPr>
            </w:pPr>
            <w:r w:rsidRPr="005E3A10">
              <w:rPr>
                <w:rFonts w:cs="Arial"/>
                <w:sz w:val="24"/>
                <w:szCs w:val="24"/>
              </w:rPr>
              <w:t xml:space="preserve">Yes </w:t>
            </w:r>
            <w:r w:rsidR="00907DD6">
              <w:rPr>
                <w:rFonts w:cs="Arial"/>
                <w:sz w:val="24"/>
                <w:szCs w:val="24"/>
              </w:rPr>
              <w:t xml:space="preserve">– affects </w:t>
            </w:r>
            <w:r w:rsidR="00331D41">
              <w:rPr>
                <w:rFonts w:cs="Arial"/>
                <w:sz w:val="24"/>
                <w:szCs w:val="24"/>
              </w:rPr>
              <w:t xml:space="preserve">the </w:t>
            </w:r>
            <w:r w:rsidR="00907DD6">
              <w:rPr>
                <w:rFonts w:cs="Arial"/>
                <w:sz w:val="24"/>
                <w:szCs w:val="24"/>
              </w:rPr>
              <w:t>entire borough</w:t>
            </w:r>
          </w:p>
          <w:p w14:paraId="3EADF2B3" w14:textId="77777777" w:rsidR="00333FAA" w:rsidRPr="005E3A10" w:rsidRDefault="00333FAA" w:rsidP="00907DD6">
            <w:pPr>
              <w:pStyle w:val="Infotext"/>
              <w:rPr>
                <w:rFonts w:cs="Arial"/>
                <w:szCs w:val="24"/>
              </w:rPr>
            </w:pPr>
          </w:p>
        </w:tc>
      </w:tr>
      <w:tr w:rsidR="001C7E35" w14:paraId="79E96200" w14:textId="77777777" w:rsidTr="00EB3CF0">
        <w:tc>
          <w:tcPr>
            <w:tcW w:w="3456" w:type="dxa"/>
          </w:tcPr>
          <w:p w14:paraId="0B8ABDC4" w14:textId="77777777" w:rsidR="001C7E35" w:rsidRPr="00C13A5F" w:rsidRDefault="001C7E35" w:rsidP="00C869F3">
            <w:pPr>
              <w:pStyle w:val="Infotext"/>
              <w:spacing w:after="240"/>
              <w:rPr>
                <w:rFonts w:ascii="Arial Black" w:hAnsi="Arial Black" w:cs="Arial"/>
              </w:rPr>
            </w:pPr>
            <w:r w:rsidRPr="00C13A5F">
              <w:rPr>
                <w:rFonts w:ascii="Arial Black" w:hAnsi="Arial Black" w:cs="Arial"/>
              </w:rPr>
              <w:t>Responsible Officer:</w:t>
            </w:r>
          </w:p>
        </w:tc>
        <w:tc>
          <w:tcPr>
            <w:tcW w:w="5054" w:type="dxa"/>
          </w:tcPr>
          <w:p w14:paraId="10D42EEE" w14:textId="4C594309" w:rsidR="00CE02D4" w:rsidRPr="000A0AF6" w:rsidRDefault="00CE02D4" w:rsidP="00CE02D4">
            <w:pPr>
              <w:pStyle w:val="Infotext"/>
              <w:rPr>
                <w:rFonts w:cs="Arial"/>
                <w:sz w:val="24"/>
                <w:szCs w:val="24"/>
              </w:rPr>
            </w:pPr>
            <w:r w:rsidRPr="000A0AF6">
              <w:rPr>
                <w:rFonts w:cs="Arial"/>
                <w:sz w:val="24"/>
                <w:szCs w:val="24"/>
              </w:rPr>
              <w:t>Dipti Patel</w:t>
            </w:r>
            <w:r w:rsidR="00331D41">
              <w:rPr>
                <w:rFonts w:cs="Arial"/>
                <w:sz w:val="24"/>
                <w:szCs w:val="24"/>
              </w:rPr>
              <w:t xml:space="preserve"> - </w:t>
            </w:r>
            <w:r w:rsidRPr="000A0AF6">
              <w:rPr>
                <w:rFonts w:cs="Arial"/>
                <w:sz w:val="24"/>
                <w:szCs w:val="24"/>
              </w:rPr>
              <w:t>Corporate Director</w:t>
            </w:r>
            <w:r w:rsidR="00331D41">
              <w:rPr>
                <w:rFonts w:cs="Arial"/>
                <w:sz w:val="24"/>
                <w:szCs w:val="24"/>
              </w:rPr>
              <w:t xml:space="preserve">, </w:t>
            </w:r>
            <w:r w:rsidR="00B15360">
              <w:rPr>
                <w:rFonts w:cs="Arial"/>
                <w:sz w:val="24"/>
                <w:szCs w:val="24"/>
              </w:rPr>
              <w:t>Place</w:t>
            </w:r>
            <w:r w:rsidR="00331D41">
              <w:rPr>
                <w:rFonts w:cs="Arial"/>
                <w:sz w:val="24"/>
                <w:szCs w:val="24"/>
              </w:rPr>
              <w:t xml:space="preserve">; </w:t>
            </w:r>
          </w:p>
          <w:p w14:paraId="3719106A" w14:textId="42678476" w:rsidR="00CE02D4" w:rsidRPr="000A0AF6" w:rsidRDefault="006D6171" w:rsidP="00CE02D4">
            <w:pPr>
              <w:pStyle w:val="Infotext"/>
              <w:rPr>
                <w:rFonts w:cs="Arial"/>
                <w:sz w:val="24"/>
                <w:szCs w:val="24"/>
              </w:rPr>
            </w:pPr>
            <w:r>
              <w:rPr>
                <w:rFonts w:cs="Arial"/>
                <w:sz w:val="24"/>
                <w:szCs w:val="24"/>
              </w:rPr>
              <w:t>Viv Evans</w:t>
            </w:r>
            <w:r w:rsidR="00331D41">
              <w:rPr>
                <w:rFonts w:cs="Arial"/>
                <w:sz w:val="24"/>
                <w:szCs w:val="24"/>
              </w:rPr>
              <w:t xml:space="preserve"> - </w:t>
            </w:r>
            <w:r w:rsidR="00CE02D4" w:rsidRPr="000A0AF6">
              <w:rPr>
                <w:rFonts w:cs="Arial"/>
                <w:sz w:val="24"/>
                <w:szCs w:val="24"/>
              </w:rPr>
              <w:t>Chief Planning Officer</w:t>
            </w:r>
          </w:p>
          <w:p w14:paraId="3798BF23" w14:textId="77777777" w:rsidR="001C7E35" w:rsidRPr="005E3A10" w:rsidRDefault="001C7E35" w:rsidP="00D835CF">
            <w:pPr>
              <w:pStyle w:val="Infotext"/>
              <w:rPr>
                <w:rFonts w:cs="Arial"/>
                <w:sz w:val="24"/>
                <w:szCs w:val="24"/>
              </w:rPr>
            </w:pPr>
          </w:p>
        </w:tc>
      </w:tr>
      <w:tr w:rsidR="001C7E35" w14:paraId="3B6FD8B1" w14:textId="77777777" w:rsidTr="00EB3CF0">
        <w:tc>
          <w:tcPr>
            <w:tcW w:w="3456" w:type="dxa"/>
          </w:tcPr>
          <w:p w14:paraId="0961945D" w14:textId="77777777" w:rsidR="001C7E35" w:rsidRPr="00C13A5F" w:rsidRDefault="001C7E35" w:rsidP="00C869F3">
            <w:pPr>
              <w:pStyle w:val="Infotext"/>
              <w:spacing w:after="240"/>
              <w:rPr>
                <w:rFonts w:ascii="Arial Black" w:hAnsi="Arial Black"/>
              </w:rPr>
            </w:pPr>
            <w:r w:rsidRPr="00DB6C3D">
              <w:rPr>
                <w:rFonts w:ascii="Arial Black" w:hAnsi="Arial Black"/>
              </w:rPr>
              <w:t>Portfolio Holder:</w:t>
            </w:r>
          </w:p>
        </w:tc>
        <w:tc>
          <w:tcPr>
            <w:tcW w:w="5054" w:type="dxa"/>
          </w:tcPr>
          <w:p w14:paraId="53F5C0FC" w14:textId="4042802D" w:rsidR="00193F87" w:rsidRPr="000A0AF6" w:rsidRDefault="00193F87" w:rsidP="00193F87">
            <w:pPr>
              <w:pStyle w:val="Infotext"/>
              <w:rPr>
                <w:rFonts w:cs="Arial"/>
                <w:sz w:val="24"/>
                <w:szCs w:val="24"/>
              </w:rPr>
            </w:pPr>
            <w:r w:rsidRPr="000A0AF6">
              <w:rPr>
                <w:rFonts w:cs="Arial"/>
                <w:sz w:val="24"/>
                <w:szCs w:val="24"/>
              </w:rPr>
              <w:t xml:space="preserve">Cllr </w:t>
            </w:r>
            <w:r w:rsidR="009C386A">
              <w:rPr>
                <w:rFonts w:cs="Arial"/>
                <w:sz w:val="24"/>
                <w:szCs w:val="24"/>
              </w:rPr>
              <w:t>Marilyn Ashton</w:t>
            </w:r>
            <w:r w:rsidR="00331D41">
              <w:rPr>
                <w:rFonts w:cs="Arial"/>
                <w:sz w:val="24"/>
                <w:szCs w:val="24"/>
              </w:rPr>
              <w:t xml:space="preserve"> - </w:t>
            </w:r>
            <w:r w:rsidR="009C386A">
              <w:rPr>
                <w:rFonts w:cs="Arial"/>
                <w:sz w:val="24"/>
                <w:szCs w:val="24"/>
              </w:rPr>
              <w:t>Deputy Leader of the Council, Portfolio Holder for Planning &amp; Regeneration</w:t>
            </w:r>
            <w:r w:rsidRPr="000A0AF6">
              <w:rPr>
                <w:rFonts w:cs="Arial"/>
                <w:sz w:val="24"/>
                <w:szCs w:val="24"/>
              </w:rPr>
              <w:t xml:space="preserve"> </w:t>
            </w:r>
          </w:p>
          <w:p w14:paraId="39A9A01A" w14:textId="10D845AD" w:rsidR="001C7E35" w:rsidRPr="005E3A10" w:rsidRDefault="001C7E35" w:rsidP="00D835CF">
            <w:pPr>
              <w:pStyle w:val="Infotext"/>
              <w:rPr>
                <w:rFonts w:cs="Arial"/>
                <w:color w:val="FF0000"/>
                <w:sz w:val="24"/>
                <w:szCs w:val="24"/>
              </w:rPr>
            </w:pPr>
          </w:p>
        </w:tc>
      </w:tr>
      <w:tr w:rsidR="001C7E35" w14:paraId="3CF618C8" w14:textId="77777777" w:rsidTr="00EB3CF0">
        <w:tc>
          <w:tcPr>
            <w:tcW w:w="3456" w:type="dxa"/>
          </w:tcPr>
          <w:p w14:paraId="4CD8D092" w14:textId="77777777" w:rsidR="001C7E35" w:rsidRPr="00C13A5F" w:rsidRDefault="001C7E35" w:rsidP="00C869F3">
            <w:pPr>
              <w:pStyle w:val="Infotext"/>
              <w:spacing w:after="240"/>
              <w:rPr>
                <w:rFonts w:ascii="Arial Black" w:hAnsi="Arial Black"/>
              </w:rPr>
            </w:pPr>
            <w:r w:rsidRPr="00DB6C3D">
              <w:rPr>
                <w:rFonts w:ascii="Arial Black" w:hAnsi="Arial Black"/>
              </w:rPr>
              <w:t>Exempt:</w:t>
            </w:r>
          </w:p>
        </w:tc>
        <w:tc>
          <w:tcPr>
            <w:tcW w:w="5054" w:type="dxa"/>
          </w:tcPr>
          <w:p w14:paraId="34C65BD0" w14:textId="6CA22190" w:rsidR="001C7E35" w:rsidRPr="005E3A10" w:rsidRDefault="001C7E35" w:rsidP="00D835CF">
            <w:pPr>
              <w:pStyle w:val="Infotext"/>
              <w:rPr>
                <w:rFonts w:cs="Arial"/>
                <w:sz w:val="24"/>
                <w:szCs w:val="24"/>
              </w:rPr>
            </w:pPr>
            <w:r w:rsidRPr="005E3A10">
              <w:rPr>
                <w:rFonts w:cs="Arial"/>
                <w:sz w:val="24"/>
                <w:szCs w:val="24"/>
              </w:rPr>
              <w:t>No</w:t>
            </w:r>
          </w:p>
          <w:p w14:paraId="755E47D1" w14:textId="77777777" w:rsidR="001C7E35" w:rsidRPr="005E3A10" w:rsidRDefault="001C7E35" w:rsidP="00193F87">
            <w:pPr>
              <w:pStyle w:val="Infotext"/>
              <w:rPr>
                <w:rFonts w:cs="Arial"/>
                <w:color w:val="FF0000"/>
                <w:sz w:val="24"/>
                <w:szCs w:val="24"/>
              </w:rPr>
            </w:pPr>
          </w:p>
        </w:tc>
      </w:tr>
      <w:tr w:rsidR="001C7E35" w14:paraId="577CD75A" w14:textId="77777777" w:rsidTr="00EB3CF0">
        <w:tc>
          <w:tcPr>
            <w:tcW w:w="3456" w:type="dxa"/>
          </w:tcPr>
          <w:p w14:paraId="4821943C" w14:textId="77777777" w:rsidR="001C7E35" w:rsidRPr="00C13A5F" w:rsidRDefault="001C7E35" w:rsidP="00C869F3">
            <w:pPr>
              <w:pStyle w:val="Infotext"/>
              <w:spacing w:after="240"/>
              <w:rPr>
                <w:rFonts w:ascii="Arial Black" w:hAnsi="Arial Black"/>
              </w:rPr>
            </w:pPr>
            <w:r w:rsidRPr="00DB6C3D">
              <w:rPr>
                <w:rFonts w:ascii="Arial Black" w:hAnsi="Arial Black"/>
              </w:rPr>
              <w:t>Decision subject to Call-in:</w:t>
            </w:r>
          </w:p>
        </w:tc>
        <w:tc>
          <w:tcPr>
            <w:tcW w:w="5054" w:type="dxa"/>
          </w:tcPr>
          <w:p w14:paraId="4B40AAFF" w14:textId="05300DB4" w:rsidR="001C7E35" w:rsidRDefault="001C7E35" w:rsidP="00D835CF">
            <w:pPr>
              <w:pStyle w:val="Infotext"/>
              <w:rPr>
                <w:rFonts w:cs="Arial"/>
                <w:sz w:val="24"/>
                <w:szCs w:val="24"/>
              </w:rPr>
            </w:pPr>
            <w:r w:rsidRPr="005E3A10">
              <w:rPr>
                <w:rFonts w:cs="Arial"/>
                <w:sz w:val="24"/>
                <w:szCs w:val="24"/>
              </w:rPr>
              <w:t>Yes</w:t>
            </w:r>
          </w:p>
          <w:p w14:paraId="763C5A59" w14:textId="77777777" w:rsidR="00193F87" w:rsidRPr="005E3A10" w:rsidRDefault="00193F87" w:rsidP="00D835CF">
            <w:pPr>
              <w:pStyle w:val="Infotext"/>
              <w:rPr>
                <w:rFonts w:cs="Arial"/>
                <w:sz w:val="24"/>
                <w:szCs w:val="24"/>
              </w:rPr>
            </w:pPr>
          </w:p>
          <w:p w14:paraId="3A75E271" w14:textId="77777777" w:rsidR="00714BEE" w:rsidRPr="005E3A10" w:rsidRDefault="00714BEE" w:rsidP="00193F87">
            <w:pPr>
              <w:rPr>
                <w:rFonts w:cs="Arial"/>
                <w:szCs w:val="24"/>
              </w:rPr>
            </w:pPr>
          </w:p>
        </w:tc>
      </w:tr>
      <w:tr w:rsidR="001C7E35" w14:paraId="7E5497E1" w14:textId="77777777" w:rsidTr="00EB3CF0">
        <w:tc>
          <w:tcPr>
            <w:tcW w:w="3456" w:type="dxa"/>
          </w:tcPr>
          <w:p w14:paraId="6B5E6A6A" w14:textId="77777777" w:rsidR="001C7E35" w:rsidRPr="00C13A5F" w:rsidRDefault="001C7E35" w:rsidP="00C869F3">
            <w:pPr>
              <w:pStyle w:val="Infotext"/>
              <w:spacing w:after="240"/>
              <w:rPr>
                <w:rFonts w:ascii="Arial Black" w:hAnsi="Arial Black" w:cs="Arial"/>
              </w:rPr>
            </w:pPr>
            <w:r>
              <w:rPr>
                <w:rFonts w:ascii="Arial Black" w:hAnsi="Arial Black" w:cs="Arial"/>
              </w:rPr>
              <w:t>Wards affected:</w:t>
            </w:r>
          </w:p>
        </w:tc>
        <w:tc>
          <w:tcPr>
            <w:tcW w:w="5054" w:type="dxa"/>
          </w:tcPr>
          <w:p w14:paraId="52E38AE7" w14:textId="5EE361FE" w:rsidR="00307F76" w:rsidRPr="00307F76" w:rsidRDefault="00193F87" w:rsidP="00D835CF">
            <w:pPr>
              <w:rPr>
                <w:rFonts w:cs="Arial"/>
                <w:b/>
                <w:color w:val="FF0000"/>
                <w:szCs w:val="24"/>
              </w:rPr>
            </w:pPr>
            <w:r>
              <w:rPr>
                <w:rFonts w:cs="Arial"/>
                <w:szCs w:val="24"/>
              </w:rPr>
              <w:t>All</w:t>
            </w:r>
          </w:p>
        </w:tc>
      </w:tr>
      <w:tr w:rsidR="001C7E35" w14:paraId="5F1445BF" w14:textId="77777777" w:rsidTr="00EB3CF0">
        <w:tc>
          <w:tcPr>
            <w:tcW w:w="3456" w:type="dxa"/>
          </w:tcPr>
          <w:p w14:paraId="0E539C63" w14:textId="77777777" w:rsidR="001C7E35" w:rsidRPr="00C13A5F" w:rsidRDefault="001C7E35" w:rsidP="00C869F3">
            <w:pPr>
              <w:pStyle w:val="Infotext"/>
              <w:spacing w:after="240"/>
              <w:rPr>
                <w:rFonts w:ascii="Arial Black" w:hAnsi="Arial Black" w:cs="Arial"/>
              </w:rPr>
            </w:pPr>
            <w:r w:rsidRPr="00C13A5F">
              <w:rPr>
                <w:rFonts w:ascii="Arial Black" w:hAnsi="Arial Black" w:cs="Arial"/>
              </w:rPr>
              <w:t>Enclosures:</w:t>
            </w:r>
          </w:p>
        </w:tc>
        <w:tc>
          <w:tcPr>
            <w:tcW w:w="5054" w:type="dxa"/>
          </w:tcPr>
          <w:p w14:paraId="3341C25B" w14:textId="40935DE6" w:rsidR="00DA5B24" w:rsidRDefault="00DA5B24" w:rsidP="00DA5B24">
            <w:pPr>
              <w:pStyle w:val="Infotext"/>
              <w:rPr>
                <w:rFonts w:cs="Arial"/>
                <w:sz w:val="24"/>
                <w:szCs w:val="24"/>
              </w:rPr>
            </w:pPr>
            <w:r>
              <w:rPr>
                <w:rFonts w:cs="Arial"/>
                <w:sz w:val="24"/>
                <w:szCs w:val="24"/>
              </w:rPr>
              <w:t xml:space="preserve">Appendix 1 – </w:t>
            </w:r>
            <w:r w:rsidR="009C386A">
              <w:rPr>
                <w:rFonts w:cs="Arial"/>
                <w:sz w:val="24"/>
                <w:szCs w:val="24"/>
              </w:rPr>
              <w:t xml:space="preserve">Draft </w:t>
            </w:r>
            <w:r w:rsidR="00D952B1">
              <w:rPr>
                <w:rFonts w:cs="Arial"/>
                <w:sz w:val="24"/>
                <w:szCs w:val="24"/>
              </w:rPr>
              <w:t>Tall Buildings (‘</w:t>
            </w:r>
            <w:r w:rsidR="009C386A">
              <w:rPr>
                <w:rFonts w:cs="Arial"/>
                <w:sz w:val="24"/>
                <w:szCs w:val="24"/>
              </w:rPr>
              <w:t>Building Heights</w:t>
            </w:r>
            <w:r w:rsidR="00070275">
              <w:rPr>
                <w:rFonts w:cs="Arial"/>
                <w:sz w:val="24"/>
                <w:szCs w:val="24"/>
              </w:rPr>
              <w:t>’)</w:t>
            </w:r>
            <w:r w:rsidR="009C386A">
              <w:rPr>
                <w:rFonts w:cs="Arial"/>
                <w:sz w:val="24"/>
                <w:szCs w:val="24"/>
              </w:rPr>
              <w:t xml:space="preserve"> Supplementary Planning Document</w:t>
            </w:r>
          </w:p>
          <w:p w14:paraId="708609E8" w14:textId="29E4C672" w:rsidR="002C7126" w:rsidRDefault="002C7126" w:rsidP="00DA5B24">
            <w:pPr>
              <w:pStyle w:val="Infotext"/>
              <w:rPr>
                <w:rFonts w:cs="Arial"/>
                <w:sz w:val="24"/>
                <w:szCs w:val="24"/>
              </w:rPr>
            </w:pPr>
            <w:r>
              <w:rPr>
                <w:rFonts w:cs="Arial"/>
                <w:sz w:val="24"/>
                <w:szCs w:val="24"/>
              </w:rPr>
              <w:t xml:space="preserve">Appendix 2 </w:t>
            </w:r>
            <w:r w:rsidR="00B81829">
              <w:rPr>
                <w:rFonts w:cs="Arial"/>
                <w:sz w:val="24"/>
                <w:szCs w:val="24"/>
              </w:rPr>
              <w:t>–</w:t>
            </w:r>
            <w:r>
              <w:rPr>
                <w:rFonts w:cs="Arial"/>
                <w:sz w:val="24"/>
                <w:szCs w:val="24"/>
              </w:rPr>
              <w:t xml:space="preserve"> </w:t>
            </w:r>
            <w:r w:rsidR="00BC0D96">
              <w:rPr>
                <w:rFonts w:cs="Arial"/>
                <w:sz w:val="24"/>
                <w:szCs w:val="24"/>
              </w:rPr>
              <w:t xml:space="preserve">Reference from the </w:t>
            </w:r>
            <w:r w:rsidR="00B81829">
              <w:rPr>
                <w:rFonts w:cs="Arial"/>
                <w:sz w:val="24"/>
                <w:szCs w:val="24"/>
              </w:rPr>
              <w:t>Planning Policy Advisory Panel</w:t>
            </w:r>
            <w:r w:rsidR="00464C9C">
              <w:rPr>
                <w:rFonts w:cs="Arial"/>
                <w:sz w:val="24"/>
                <w:szCs w:val="24"/>
              </w:rPr>
              <w:t xml:space="preserve"> meetings</w:t>
            </w:r>
            <w:r w:rsidR="00B81829">
              <w:rPr>
                <w:rFonts w:cs="Arial"/>
                <w:sz w:val="24"/>
                <w:szCs w:val="24"/>
              </w:rPr>
              <w:t xml:space="preserve"> </w:t>
            </w:r>
            <w:r w:rsidR="0005666F">
              <w:rPr>
                <w:rFonts w:cs="Arial"/>
                <w:sz w:val="24"/>
                <w:szCs w:val="24"/>
              </w:rPr>
              <w:t>(3</w:t>
            </w:r>
            <w:r w:rsidR="0005666F" w:rsidRPr="0005666F">
              <w:rPr>
                <w:rFonts w:cs="Arial"/>
                <w:sz w:val="24"/>
                <w:szCs w:val="24"/>
                <w:vertAlign w:val="superscript"/>
              </w:rPr>
              <w:t>rd</w:t>
            </w:r>
            <w:r w:rsidR="0005666F">
              <w:rPr>
                <w:rFonts w:cs="Arial"/>
                <w:sz w:val="24"/>
                <w:szCs w:val="24"/>
              </w:rPr>
              <w:t xml:space="preserve"> October 2022</w:t>
            </w:r>
            <w:r w:rsidR="005C0DDC">
              <w:rPr>
                <w:rFonts w:cs="Arial"/>
                <w:sz w:val="24"/>
                <w:szCs w:val="24"/>
              </w:rPr>
              <w:t>)</w:t>
            </w:r>
          </w:p>
          <w:p w14:paraId="6668D730" w14:textId="14CB5936" w:rsidR="00541CF2" w:rsidRPr="005E3A10" w:rsidRDefault="00541CF2" w:rsidP="009C386A">
            <w:pPr>
              <w:pStyle w:val="Infotext"/>
              <w:rPr>
                <w:color w:val="FF0000"/>
                <w:sz w:val="24"/>
                <w:szCs w:val="24"/>
              </w:rPr>
            </w:pPr>
          </w:p>
        </w:tc>
      </w:tr>
    </w:tbl>
    <w:p w14:paraId="27C48D26" w14:textId="5F15B4EB" w:rsidR="00333FAA" w:rsidRDefault="00333FAA" w:rsidP="00C869F3">
      <w:pPr>
        <w:spacing w:after="480"/>
        <w:rPr>
          <w:rFonts w:cs="Arial"/>
        </w:rPr>
      </w:pPr>
    </w:p>
    <w:p w14:paraId="5ECA7416" w14:textId="17D44C3B" w:rsidR="00116E0F" w:rsidRDefault="00116E0F" w:rsidP="00C869F3">
      <w:pPr>
        <w:spacing w:after="480"/>
        <w:rPr>
          <w:rFonts w:cs="Arial"/>
        </w:rPr>
      </w:pPr>
    </w:p>
    <w:p w14:paraId="467D3DEA" w14:textId="4DBD029D" w:rsidR="00116E0F" w:rsidRDefault="00116E0F" w:rsidP="00C869F3">
      <w:pPr>
        <w:spacing w:after="480"/>
        <w:rPr>
          <w:rFonts w:cs="Arial"/>
        </w:rPr>
      </w:pPr>
    </w:p>
    <w:p w14:paraId="671A1B3F" w14:textId="241AB257" w:rsidR="00116E0F" w:rsidRDefault="00116E0F" w:rsidP="00C869F3">
      <w:pPr>
        <w:spacing w:after="48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ction 1 – Summary and Recommendations"/>
        <w:tblDescription w:val="Section 1 – Summary and Recommendations text box"/>
      </w:tblPr>
      <w:tblGrid>
        <w:gridCol w:w="8309"/>
      </w:tblGrid>
      <w:tr w:rsidR="00333FAA" w14:paraId="39320826" w14:textId="77777777" w:rsidTr="00221A93">
        <w:trPr>
          <w:tblHeader/>
        </w:trPr>
        <w:tc>
          <w:tcPr>
            <w:tcW w:w="8525" w:type="dxa"/>
            <w:tcBorders>
              <w:top w:val="nil"/>
              <w:left w:val="nil"/>
              <w:right w:val="nil"/>
            </w:tcBorders>
          </w:tcPr>
          <w:p w14:paraId="3A67BFB3" w14:textId="77777777" w:rsidR="00333FAA" w:rsidRDefault="00333FAA" w:rsidP="00605A4C">
            <w:pPr>
              <w:pStyle w:val="Heading2"/>
              <w:spacing w:after="240"/>
            </w:pPr>
            <w:r>
              <w:lastRenderedPageBreak/>
              <w:t>Section 1 – Summary and Recommendations</w:t>
            </w:r>
          </w:p>
        </w:tc>
      </w:tr>
      <w:tr w:rsidR="00333FAA" w14:paraId="5D78E563" w14:textId="77777777" w:rsidTr="00221A93">
        <w:trPr>
          <w:tblHeader/>
        </w:trPr>
        <w:tc>
          <w:tcPr>
            <w:tcW w:w="8525" w:type="dxa"/>
          </w:tcPr>
          <w:p w14:paraId="445EE9B5" w14:textId="4051A33E" w:rsidR="00D7213A" w:rsidRPr="007D684A" w:rsidRDefault="004B1EB2" w:rsidP="004B1EB2">
            <w:pPr>
              <w:jc w:val="both"/>
            </w:pPr>
            <w:r w:rsidRPr="007D684A">
              <w:t xml:space="preserve">This report introduces a </w:t>
            </w:r>
            <w:r w:rsidR="00D7213A" w:rsidRPr="007D684A">
              <w:t xml:space="preserve">draft </w:t>
            </w:r>
            <w:r w:rsidR="00070275">
              <w:t>Tall Buildings (‘</w:t>
            </w:r>
            <w:r w:rsidR="00CB5B59" w:rsidRPr="007D684A">
              <w:t>Building Heights</w:t>
            </w:r>
            <w:r w:rsidR="00070275">
              <w:t>’)</w:t>
            </w:r>
            <w:r w:rsidR="00CB5B59" w:rsidRPr="007D684A">
              <w:t xml:space="preserve"> </w:t>
            </w:r>
            <w:r w:rsidRPr="007D684A">
              <w:t xml:space="preserve">Supplementary Planning Document (SPD). The purpose of the </w:t>
            </w:r>
            <w:r w:rsidR="00070275">
              <w:t>Tall Buildings (‘</w:t>
            </w:r>
            <w:r w:rsidR="00070275" w:rsidRPr="007D684A">
              <w:t>Building Heights</w:t>
            </w:r>
            <w:r w:rsidR="00070275">
              <w:t>’)</w:t>
            </w:r>
            <w:r w:rsidR="00070275" w:rsidRPr="007D684A">
              <w:t xml:space="preserve"> </w:t>
            </w:r>
            <w:r w:rsidR="00D7213A" w:rsidRPr="007D684A">
              <w:t>SPD</w:t>
            </w:r>
            <w:r w:rsidRPr="007D684A">
              <w:t xml:space="preserve"> </w:t>
            </w:r>
            <w:r w:rsidR="00BE6D87">
              <w:t xml:space="preserve">(if adopted) </w:t>
            </w:r>
            <w:r w:rsidRPr="007D684A">
              <w:t>is to</w:t>
            </w:r>
            <w:r w:rsidR="00D7213A" w:rsidRPr="007D684A">
              <w:t xml:space="preserve"> </w:t>
            </w:r>
            <w:r w:rsidR="00873402" w:rsidRPr="007D684A">
              <w:t xml:space="preserve">provide guidance </w:t>
            </w:r>
            <w:r w:rsidR="00E53BAA" w:rsidRPr="007D684A">
              <w:t xml:space="preserve">for developments </w:t>
            </w:r>
            <w:r w:rsidR="004440DA" w:rsidRPr="007D684A">
              <w:t xml:space="preserve">to determine if </w:t>
            </w:r>
            <w:r w:rsidR="007062E6">
              <w:t>they</w:t>
            </w:r>
            <w:r w:rsidR="007062E6" w:rsidRPr="007D684A">
              <w:t xml:space="preserve"> </w:t>
            </w:r>
            <w:r w:rsidR="004440DA" w:rsidRPr="007D684A">
              <w:t xml:space="preserve">would </w:t>
            </w:r>
            <w:r w:rsidR="002B26B6" w:rsidRPr="007D684A">
              <w:t>constitute a</w:t>
            </w:r>
            <w:r w:rsidR="004440DA" w:rsidRPr="007D684A">
              <w:t xml:space="preserve"> </w:t>
            </w:r>
            <w:r w:rsidR="002B26B6" w:rsidRPr="007D684A">
              <w:t>contextually</w:t>
            </w:r>
            <w:r w:rsidR="004440DA" w:rsidRPr="007D684A">
              <w:t xml:space="preserve"> tall </w:t>
            </w:r>
            <w:r w:rsidR="005A56CD">
              <w:t xml:space="preserve">building </w:t>
            </w:r>
            <w:r w:rsidR="003E1B8C" w:rsidRPr="007D684A">
              <w:t>within</w:t>
            </w:r>
            <w:r w:rsidR="004440DA" w:rsidRPr="007D684A">
              <w:t xml:space="preserve"> </w:t>
            </w:r>
            <w:r w:rsidR="003E1B8C" w:rsidRPr="007D684A">
              <w:t>t</w:t>
            </w:r>
            <w:r w:rsidR="004440DA" w:rsidRPr="007D684A">
              <w:t xml:space="preserve">he </w:t>
            </w:r>
            <w:r w:rsidR="00070275">
              <w:t xml:space="preserve">suburban </w:t>
            </w:r>
            <w:r w:rsidR="004440DA" w:rsidRPr="007D684A">
              <w:t xml:space="preserve">location in which </w:t>
            </w:r>
            <w:r w:rsidR="007062E6">
              <w:t xml:space="preserve">they </w:t>
            </w:r>
            <w:r w:rsidR="00070275">
              <w:t>would</w:t>
            </w:r>
            <w:r w:rsidR="004440DA" w:rsidRPr="007D684A">
              <w:t xml:space="preserve"> </w:t>
            </w:r>
            <w:r w:rsidR="00070275">
              <w:t>be</w:t>
            </w:r>
            <w:r w:rsidR="004440DA" w:rsidRPr="007D684A">
              <w:t xml:space="preserve"> located.</w:t>
            </w:r>
            <w:r w:rsidR="002F6D26" w:rsidRPr="007D684A">
              <w:t xml:space="preserve"> The SPD </w:t>
            </w:r>
            <w:r w:rsidR="00BE6D87">
              <w:t>will</w:t>
            </w:r>
            <w:r w:rsidR="00BE6D87" w:rsidRPr="007D684A">
              <w:t xml:space="preserve"> </w:t>
            </w:r>
            <w:r w:rsidR="002F6D26" w:rsidRPr="007D684A">
              <w:t xml:space="preserve">provide contemporary </w:t>
            </w:r>
            <w:r w:rsidR="003D549D" w:rsidRPr="007D684A">
              <w:t>design</w:t>
            </w:r>
            <w:r w:rsidR="002F6D26" w:rsidRPr="007D684A">
              <w:t xml:space="preserve"> </w:t>
            </w:r>
            <w:r w:rsidR="003D549D" w:rsidRPr="007D684A">
              <w:t>guidance</w:t>
            </w:r>
            <w:r w:rsidR="002F6D26" w:rsidRPr="007D684A">
              <w:t xml:space="preserve"> for </w:t>
            </w:r>
            <w:r w:rsidR="00A5666A">
              <w:t>such</w:t>
            </w:r>
            <w:r w:rsidR="00DF54D6" w:rsidRPr="007D684A">
              <w:t xml:space="preserve"> </w:t>
            </w:r>
            <w:r w:rsidR="003D549D" w:rsidRPr="007D684A">
              <w:t>buildings</w:t>
            </w:r>
            <w:r w:rsidR="00DF54D6" w:rsidRPr="007D684A">
              <w:t>, and those that are</w:t>
            </w:r>
            <w:r w:rsidR="00BC4327" w:rsidRPr="007D684A">
              <w:t xml:space="preserve"> </w:t>
            </w:r>
            <w:r w:rsidR="00BE6D87">
              <w:t xml:space="preserve">defined as </w:t>
            </w:r>
            <w:r w:rsidR="00BC4327" w:rsidRPr="007D684A">
              <w:t xml:space="preserve">tall as set out in Policy </w:t>
            </w:r>
            <w:r w:rsidR="002F5FE0" w:rsidRPr="007D684A">
              <w:t xml:space="preserve">D9 (Tall </w:t>
            </w:r>
            <w:r w:rsidR="006834BE" w:rsidRPr="007D684A">
              <w:t xml:space="preserve">buildings) of the London Plan (2021). </w:t>
            </w:r>
            <w:r w:rsidR="00E07ED9" w:rsidRPr="007D684A">
              <w:t xml:space="preserve">The draft </w:t>
            </w:r>
            <w:r w:rsidR="00B63804" w:rsidRPr="007D684A">
              <w:t>SPD set</w:t>
            </w:r>
            <w:r w:rsidR="000D0F6A">
              <w:t>s</w:t>
            </w:r>
            <w:r w:rsidR="00B63804" w:rsidRPr="007D684A">
              <w:t xml:space="preserve"> out </w:t>
            </w:r>
            <w:r w:rsidR="002A6CF3" w:rsidRPr="007D684A">
              <w:t>guidance</w:t>
            </w:r>
            <w:r w:rsidR="00A20A30" w:rsidRPr="007D684A">
              <w:t xml:space="preserve"> to </w:t>
            </w:r>
            <w:r w:rsidR="00885B70" w:rsidRPr="007D684A">
              <w:t xml:space="preserve">determine when a development would </w:t>
            </w:r>
            <w:r w:rsidR="008C077C">
              <w:t xml:space="preserve">be </w:t>
            </w:r>
            <w:r w:rsidR="008309F8" w:rsidRPr="007D684A">
              <w:t xml:space="preserve">considered </w:t>
            </w:r>
            <w:r w:rsidR="000D0F6A">
              <w:t>(defined</w:t>
            </w:r>
            <w:r w:rsidR="00AB0325">
              <w:t xml:space="preserve"> as</w:t>
            </w:r>
            <w:r w:rsidR="000D0F6A">
              <w:t>)</w:t>
            </w:r>
            <w:r w:rsidR="00AB0325">
              <w:t xml:space="preserve"> </w:t>
            </w:r>
            <w:r w:rsidR="00D06FCD" w:rsidRPr="007D684A">
              <w:t>contextually</w:t>
            </w:r>
            <w:r w:rsidR="00885B70" w:rsidRPr="007D684A">
              <w:t xml:space="preserve"> tall within its </w:t>
            </w:r>
            <w:r w:rsidR="00EF4C5D">
              <w:t xml:space="preserve">suburban </w:t>
            </w:r>
            <w:r w:rsidR="00885B70" w:rsidRPr="007D684A">
              <w:t>location, b</w:t>
            </w:r>
            <w:r w:rsidR="006A3505" w:rsidRPr="007D684A">
              <w:t>y</w:t>
            </w:r>
            <w:r w:rsidR="00885B70" w:rsidRPr="007D684A">
              <w:t xml:space="preserve"> providin</w:t>
            </w:r>
            <w:r w:rsidR="00385F6B" w:rsidRPr="007D684A">
              <w:t>g</w:t>
            </w:r>
            <w:r w:rsidR="00885B70" w:rsidRPr="007D684A">
              <w:t xml:space="preserve"> </w:t>
            </w:r>
            <w:r w:rsidR="00903682" w:rsidRPr="007D684A">
              <w:t>guidance</w:t>
            </w:r>
            <w:r w:rsidR="006A3505" w:rsidRPr="007D684A">
              <w:t xml:space="preserve"> on how </w:t>
            </w:r>
            <w:r w:rsidR="006A5A40" w:rsidRPr="007D684A">
              <w:t xml:space="preserve">the prevailing </w:t>
            </w:r>
            <w:r w:rsidR="009175E1" w:rsidRPr="007D684A">
              <w:t>pattern</w:t>
            </w:r>
            <w:r w:rsidR="006A5A40" w:rsidRPr="007D684A">
              <w:t xml:space="preserve"> of </w:t>
            </w:r>
            <w:r w:rsidR="006A2C88">
              <w:t xml:space="preserve">existing </w:t>
            </w:r>
            <w:r w:rsidR="006A5A40" w:rsidRPr="007D684A">
              <w:t>development (including heights) should be</w:t>
            </w:r>
            <w:r w:rsidR="00130A23" w:rsidRPr="007D684A">
              <w:t xml:space="preserve"> analysed and determined, </w:t>
            </w:r>
            <w:r w:rsidR="00291A15" w:rsidRPr="007D684A">
              <w:t>and then</w:t>
            </w:r>
            <w:r w:rsidR="000A3C42" w:rsidRPr="007D684A">
              <w:t xml:space="preserve"> provide</w:t>
            </w:r>
            <w:r w:rsidR="006A2C88">
              <w:t>s</w:t>
            </w:r>
            <w:r w:rsidR="000A3C42" w:rsidRPr="007D684A">
              <w:t xml:space="preserve"> formulae that will determine if a building would be contextually tall within that location. </w:t>
            </w:r>
            <w:r w:rsidR="00C46029" w:rsidRPr="007D684A">
              <w:t>The SPD then provide</w:t>
            </w:r>
            <w:r w:rsidR="006A2C88">
              <w:t>s</w:t>
            </w:r>
            <w:r w:rsidR="00C46029" w:rsidRPr="007D684A">
              <w:t xml:space="preserve"> contemporary design guidance for all buildings that are considered (having applied the </w:t>
            </w:r>
            <w:r w:rsidR="00964E3C" w:rsidRPr="007D684A">
              <w:t xml:space="preserve">height formulae) </w:t>
            </w:r>
            <w:r w:rsidR="00331D41">
              <w:t>contextually</w:t>
            </w:r>
            <w:r w:rsidR="00964E3C" w:rsidRPr="007D684A">
              <w:t xml:space="preserve"> tall, </w:t>
            </w:r>
            <w:r w:rsidR="007C5604">
              <w:t xml:space="preserve">as well as those </w:t>
            </w:r>
            <w:r w:rsidR="00964E3C" w:rsidRPr="007D684A">
              <w:t>defined as a tall building as per the London Plan (2021)</w:t>
            </w:r>
            <w:r w:rsidR="00153627" w:rsidRPr="007D684A">
              <w:t xml:space="preserve">, to </w:t>
            </w:r>
            <w:r w:rsidR="00623303" w:rsidRPr="007D684A">
              <w:t xml:space="preserve">assist in ensuring high quality design is achieved. </w:t>
            </w:r>
            <w:r w:rsidR="00153627" w:rsidRPr="007D684A">
              <w:t xml:space="preserve"> </w:t>
            </w:r>
          </w:p>
          <w:p w14:paraId="0111A8E9" w14:textId="77777777" w:rsidR="00D7213A" w:rsidRPr="007D684A" w:rsidRDefault="00D7213A" w:rsidP="004B1EB2">
            <w:pPr>
              <w:jc w:val="both"/>
            </w:pPr>
          </w:p>
          <w:p w14:paraId="32BC0878" w14:textId="55FD54F1" w:rsidR="004B1EB2" w:rsidRPr="007D684A" w:rsidRDefault="004B1EB2" w:rsidP="004B1EB2">
            <w:pPr>
              <w:jc w:val="both"/>
            </w:pPr>
            <w:r w:rsidRPr="007D684A">
              <w:t xml:space="preserve">Once adopted </w:t>
            </w:r>
            <w:r w:rsidR="003A52F2" w:rsidRPr="007D684A">
              <w:t xml:space="preserve">the </w:t>
            </w:r>
            <w:r w:rsidR="009406A7">
              <w:t>Tall Buildings (‘</w:t>
            </w:r>
            <w:r w:rsidR="009406A7" w:rsidRPr="007D684A">
              <w:t>Building Heights</w:t>
            </w:r>
            <w:r w:rsidR="009406A7">
              <w:t>’)</w:t>
            </w:r>
            <w:r w:rsidR="009406A7" w:rsidRPr="007D684A">
              <w:t xml:space="preserve"> </w:t>
            </w:r>
            <w:r w:rsidRPr="007D684A">
              <w:t xml:space="preserve">Supplementary Planning Document, will be a material planning consideration for any planning applications that meet the definition of a </w:t>
            </w:r>
            <w:r w:rsidR="005736F9" w:rsidRPr="007D684A">
              <w:t>contextually tall building, or the London Plan (2021) definition of a tall building</w:t>
            </w:r>
            <w:r w:rsidRPr="007D684A">
              <w:t xml:space="preserve">. </w:t>
            </w:r>
          </w:p>
          <w:p w14:paraId="729DB171" w14:textId="77777777" w:rsidR="004B1EB2" w:rsidRPr="004B1EB2" w:rsidRDefault="004B1EB2" w:rsidP="004B1EB2">
            <w:pPr>
              <w:jc w:val="both"/>
              <w:rPr>
                <w:highlight w:val="yellow"/>
              </w:rPr>
            </w:pPr>
          </w:p>
          <w:p w14:paraId="26AD31B1" w14:textId="3711AF3A" w:rsidR="004B1EB2" w:rsidRPr="000A0AF6" w:rsidRDefault="004B1EB2" w:rsidP="004B1EB2">
            <w:pPr>
              <w:jc w:val="both"/>
            </w:pPr>
            <w:r w:rsidRPr="007D684A">
              <w:t xml:space="preserve">This report seeks Cabinet’s agreement to consult on the draft </w:t>
            </w:r>
            <w:r w:rsidR="006F6CCB">
              <w:t>SPD</w:t>
            </w:r>
            <w:r w:rsidRPr="007D684A">
              <w:t xml:space="preserve">. The </w:t>
            </w:r>
            <w:r w:rsidR="006F6CCB">
              <w:t>SPD</w:t>
            </w:r>
            <w:r w:rsidRPr="007D684A">
              <w:t xml:space="preserve"> will be amended in response to the consultation (where appropriate) and presented to </w:t>
            </w:r>
            <w:r w:rsidR="009E5905">
              <w:t xml:space="preserve">the Planning Policy Advisory Panel for comment and </w:t>
            </w:r>
            <w:r w:rsidRPr="007D684A">
              <w:t>Cabinet for final adoption.</w:t>
            </w:r>
          </w:p>
          <w:p w14:paraId="02274D72" w14:textId="77777777" w:rsidR="001C7E35" w:rsidRPr="00605A4C" w:rsidRDefault="00605A4C" w:rsidP="00E13BEF">
            <w:pPr>
              <w:pStyle w:val="Heading3"/>
              <w:spacing w:before="240"/>
            </w:pPr>
            <w:r>
              <w:t>Recommen</w:t>
            </w:r>
            <w:r w:rsidR="001C7E35" w:rsidRPr="00605A4C">
              <w:t xml:space="preserve">dations: </w:t>
            </w:r>
          </w:p>
          <w:p w14:paraId="38D2B60D" w14:textId="77777777" w:rsidR="001C7E35" w:rsidRDefault="001C7E35" w:rsidP="00605A4C">
            <w:r>
              <w:t>Cabinet is requested to:</w:t>
            </w:r>
          </w:p>
          <w:p w14:paraId="130A1D51" w14:textId="225FEEFC" w:rsidR="00591016" w:rsidRDefault="00591016" w:rsidP="00605A4C"/>
          <w:p w14:paraId="49052D77" w14:textId="693F1DBA" w:rsidR="0072703A" w:rsidRPr="000A0AF6" w:rsidRDefault="00331D41" w:rsidP="00331D41">
            <w:pPr>
              <w:ind w:left="360"/>
              <w:jc w:val="both"/>
            </w:pPr>
            <w:r>
              <w:t xml:space="preserve">1. </w:t>
            </w:r>
            <w:r w:rsidR="0072703A" w:rsidRPr="000A0AF6">
              <w:t xml:space="preserve">Approve the draft </w:t>
            </w:r>
            <w:r w:rsidR="009406A7">
              <w:t>Tall Buildings (‘</w:t>
            </w:r>
            <w:r w:rsidR="009406A7" w:rsidRPr="007D684A">
              <w:t>Building Heights</w:t>
            </w:r>
            <w:r w:rsidR="009406A7">
              <w:t>’)</w:t>
            </w:r>
            <w:r w:rsidR="009406A7" w:rsidRPr="007D684A">
              <w:t xml:space="preserve"> </w:t>
            </w:r>
            <w:r w:rsidR="0072703A" w:rsidRPr="000A0AF6">
              <w:t>SPD, attached as Appendix 1, for public consultation.</w:t>
            </w:r>
          </w:p>
          <w:p w14:paraId="66ADFB08" w14:textId="77777777" w:rsidR="0072703A" w:rsidRPr="000A0AF6" w:rsidRDefault="0072703A" w:rsidP="0072703A">
            <w:pPr>
              <w:jc w:val="both"/>
            </w:pPr>
          </w:p>
          <w:p w14:paraId="3B8442B7" w14:textId="3BBFC08A" w:rsidR="0072703A" w:rsidRPr="000A0AF6" w:rsidRDefault="00331D41" w:rsidP="00331D41">
            <w:pPr>
              <w:ind w:left="360"/>
              <w:jc w:val="both"/>
            </w:pPr>
            <w:r>
              <w:t>2. Authorise</w:t>
            </w:r>
            <w:r w:rsidR="0072703A" w:rsidRPr="000A0AF6">
              <w:t xml:space="preserve"> the Chief Planning Officer, </w:t>
            </w:r>
            <w:r>
              <w:t>following</w:t>
            </w:r>
            <w:r w:rsidR="00E77999">
              <w:t xml:space="preserve"> </w:t>
            </w:r>
            <w:r w:rsidR="0072703A" w:rsidRPr="000A0AF6">
              <w:t xml:space="preserve">consultation with the </w:t>
            </w:r>
            <w:r w:rsidR="00945044">
              <w:t xml:space="preserve">Deputy </w:t>
            </w:r>
            <w:r w:rsidR="0072703A" w:rsidRPr="000A0AF6">
              <w:rPr>
                <w:rFonts w:cs="Arial"/>
                <w:szCs w:val="24"/>
              </w:rPr>
              <w:t>Leader of the Council</w:t>
            </w:r>
            <w:r>
              <w:rPr>
                <w:rFonts w:cs="Arial"/>
                <w:szCs w:val="24"/>
              </w:rPr>
              <w:t xml:space="preserve">, </w:t>
            </w:r>
            <w:r w:rsidR="005A56CD">
              <w:rPr>
                <w:rFonts w:cs="Arial"/>
                <w:szCs w:val="24"/>
              </w:rPr>
              <w:t xml:space="preserve">who is also the </w:t>
            </w:r>
            <w:r w:rsidR="00945044">
              <w:rPr>
                <w:rFonts w:cs="Arial"/>
                <w:szCs w:val="24"/>
              </w:rPr>
              <w:t>Portfolio Holder for Planning &amp; Regeneration</w:t>
            </w:r>
            <w:r>
              <w:rPr>
                <w:rFonts w:cs="Arial"/>
                <w:szCs w:val="24"/>
              </w:rPr>
              <w:t>,</w:t>
            </w:r>
            <w:r w:rsidR="00945044" w:rsidRPr="000A0AF6">
              <w:rPr>
                <w:rFonts w:cs="Arial"/>
                <w:szCs w:val="24"/>
              </w:rPr>
              <w:t xml:space="preserve"> </w:t>
            </w:r>
            <w:r w:rsidR="0072703A" w:rsidRPr="000A0AF6">
              <w:rPr>
                <w:rFonts w:cs="Arial"/>
                <w:szCs w:val="24"/>
              </w:rPr>
              <w:t xml:space="preserve">to consider and agree any minor amendments </w:t>
            </w:r>
            <w:r w:rsidR="002C6A4D">
              <w:rPr>
                <w:rFonts w:cs="Arial"/>
                <w:szCs w:val="24"/>
              </w:rPr>
              <w:t xml:space="preserve">to the draft SPD </w:t>
            </w:r>
            <w:r w:rsidR="004D3A0D">
              <w:rPr>
                <w:rFonts w:cs="Arial"/>
                <w:szCs w:val="24"/>
              </w:rPr>
              <w:t>prior</w:t>
            </w:r>
            <w:r w:rsidR="001D12AA">
              <w:rPr>
                <w:rFonts w:cs="Arial"/>
                <w:szCs w:val="24"/>
              </w:rPr>
              <w:t xml:space="preserve"> to consultation, </w:t>
            </w:r>
            <w:r w:rsidR="0072703A" w:rsidRPr="000A0AF6">
              <w:rPr>
                <w:rFonts w:cs="Arial"/>
                <w:szCs w:val="24"/>
              </w:rPr>
              <w:t>and consultation arrangements</w:t>
            </w:r>
            <w:r w:rsidR="00E77999">
              <w:rPr>
                <w:rFonts w:cs="Arial"/>
                <w:szCs w:val="24"/>
              </w:rPr>
              <w:t>.</w:t>
            </w:r>
          </w:p>
          <w:p w14:paraId="5BFE8D56" w14:textId="77777777" w:rsidR="000356BD" w:rsidRDefault="000356BD" w:rsidP="00605A4C"/>
          <w:p w14:paraId="061365F9" w14:textId="63ADD3C2" w:rsidR="001C7E35" w:rsidRDefault="00E13BEF" w:rsidP="00E13BEF">
            <w:pPr>
              <w:pStyle w:val="Heading3"/>
              <w:ind w:left="0" w:firstLine="0"/>
              <w:jc w:val="left"/>
              <w:rPr>
                <w:color w:val="FF0000"/>
              </w:rPr>
            </w:pPr>
            <w:r>
              <w:t>Reason: (f</w:t>
            </w:r>
            <w:r w:rsidR="001C7E35" w:rsidRPr="00605A4C">
              <w:t>or recommendation</w:t>
            </w:r>
            <w:r w:rsidR="00714BEE" w:rsidRPr="00605A4C">
              <w:t>s</w:t>
            </w:r>
            <w:r w:rsidR="001C7E35" w:rsidRPr="00605A4C">
              <w:t>)</w:t>
            </w:r>
            <w:r w:rsidR="00F91AE4">
              <w:t xml:space="preserve"> </w:t>
            </w:r>
            <w:r w:rsidR="001C7E35">
              <w:t xml:space="preserve"> </w:t>
            </w:r>
          </w:p>
          <w:p w14:paraId="1F1D8277" w14:textId="7B3AEC92" w:rsidR="00EA52A2" w:rsidRPr="00631534" w:rsidRDefault="00E604E6" w:rsidP="004260B5">
            <w:pPr>
              <w:jc w:val="both"/>
            </w:pPr>
            <w:r>
              <w:t>Preparation</w:t>
            </w:r>
            <w:r w:rsidR="001A36DC">
              <w:t xml:space="preserve"> and a</w:t>
            </w:r>
            <w:r>
              <w:t>d</w:t>
            </w:r>
            <w:r w:rsidR="001A36DC">
              <w:t xml:space="preserve">option </w:t>
            </w:r>
            <w:r>
              <w:t>of a Tall Buildings (‘Building Heights’) SPD</w:t>
            </w:r>
            <w:r w:rsidR="008918E7">
              <w:t xml:space="preserve"> provides</w:t>
            </w:r>
            <w:r w:rsidR="009A04DE">
              <w:t xml:space="preserve"> </w:t>
            </w:r>
            <w:r w:rsidR="006375CC">
              <w:t xml:space="preserve">specific </w:t>
            </w:r>
            <w:r w:rsidR="009A04DE">
              <w:t>guidance</w:t>
            </w:r>
            <w:r w:rsidR="008918E7">
              <w:t xml:space="preserve"> </w:t>
            </w:r>
            <w:r w:rsidR="001164BE">
              <w:t xml:space="preserve">to determine what is a contextually tall building within suburban Harrow, and </w:t>
            </w:r>
            <w:r w:rsidR="00C507F5">
              <w:t xml:space="preserve">also provides design guidance to ensure high quality developments </w:t>
            </w:r>
            <w:r w:rsidR="00013E21">
              <w:t xml:space="preserve">that </w:t>
            </w:r>
            <w:r w:rsidR="00C507F5">
              <w:t>are delivered in appropriate locations.</w:t>
            </w:r>
            <w:r w:rsidR="00013E21">
              <w:t xml:space="preserve"> </w:t>
            </w:r>
            <w:r w:rsidR="00190359">
              <w:t>The Tall Buildings (‘Building Heights’) SPD</w:t>
            </w:r>
            <w:r w:rsidR="00626413">
              <w:t xml:space="preserve"> will </w:t>
            </w:r>
            <w:r w:rsidR="000A0177">
              <w:t xml:space="preserve">provide further guidance to </w:t>
            </w:r>
            <w:r w:rsidR="00D2182B">
              <w:t xml:space="preserve">the current Harrow Local </w:t>
            </w:r>
            <w:r w:rsidR="00331D41">
              <w:t>Plan and</w:t>
            </w:r>
            <w:r w:rsidR="000376BB">
              <w:t xml:space="preserve"> ensure new development would not harm suburban Harrow.  </w:t>
            </w:r>
            <w:r w:rsidR="00190359">
              <w:t xml:space="preserve"> </w:t>
            </w:r>
            <w:r w:rsidR="00C507F5">
              <w:t xml:space="preserve">  </w:t>
            </w:r>
          </w:p>
          <w:p w14:paraId="313BC81E" w14:textId="77777777" w:rsidR="00333FAA" w:rsidRDefault="00333FAA" w:rsidP="00605A4C"/>
        </w:tc>
      </w:tr>
    </w:tbl>
    <w:p w14:paraId="498418C6" w14:textId="77777777" w:rsidR="00C3363D" w:rsidRDefault="00C3363D" w:rsidP="00F06E4E">
      <w:pPr>
        <w:pStyle w:val="Heading2"/>
        <w:spacing w:before="480"/>
      </w:pPr>
    </w:p>
    <w:p w14:paraId="0204F38A" w14:textId="79ABA920" w:rsidR="00333FAA" w:rsidRDefault="00333FAA" w:rsidP="00F06E4E">
      <w:pPr>
        <w:pStyle w:val="Heading2"/>
        <w:spacing w:before="480"/>
      </w:pPr>
      <w:r>
        <w:lastRenderedPageBreak/>
        <w:t>Section 2 – Report</w:t>
      </w:r>
    </w:p>
    <w:p w14:paraId="76168D48" w14:textId="5CA191BE" w:rsidR="001C7E35" w:rsidRDefault="00AF1C49" w:rsidP="00F06E4E">
      <w:pPr>
        <w:pStyle w:val="Heading3"/>
        <w:spacing w:before="240"/>
      </w:pPr>
      <w:r>
        <w:t>1.0</w:t>
      </w:r>
      <w:r>
        <w:tab/>
      </w:r>
      <w:r w:rsidR="001C7E35">
        <w:t>Introductory paragraph</w:t>
      </w:r>
    </w:p>
    <w:p w14:paraId="40462628" w14:textId="77777777" w:rsidR="00941EEB" w:rsidRPr="00941EEB" w:rsidRDefault="00941EEB" w:rsidP="00941EEB"/>
    <w:p w14:paraId="4EDEE3E1" w14:textId="62E572DC" w:rsidR="00D32B07" w:rsidRDefault="00674811" w:rsidP="003B312E">
      <w:pPr>
        <w:pStyle w:val="ListParagraph"/>
        <w:keepLines/>
        <w:numPr>
          <w:ilvl w:val="1"/>
          <w:numId w:val="28"/>
        </w:numPr>
        <w:ind w:left="680"/>
        <w:contextualSpacing/>
        <w:jc w:val="both"/>
        <w:rPr>
          <w:rFonts w:cs="Arial"/>
          <w:szCs w:val="24"/>
          <w:lang w:eastAsia="en-GB"/>
        </w:rPr>
      </w:pPr>
      <w:r w:rsidRPr="009F0621">
        <w:rPr>
          <w:rFonts w:cs="Arial"/>
          <w:szCs w:val="24"/>
          <w:lang w:eastAsia="en-GB"/>
        </w:rPr>
        <w:t>The Council has previously committed to prepare a Tall Buildings Supplementary Planning Document (SPD)</w:t>
      </w:r>
      <w:r w:rsidRPr="009F0621">
        <w:rPr>
          <w:rFonts w:cs="Arial"/>
          <w:sz w:val="19"/>
          <w:szCs w:val="19"/>
          <w:vertAlign w:val="superscript"/>
          <w:lang w:eastAsia="en-GB"/>
        </w:rPr>
        <w:t>1</w:t>
      </w:r>
      <w:r w:rsidRPr="009F0621">
        <w:rPr>
          <w:rFonts w:cs="Arial"/>
          <w:szCs w:val="24"/>
          <w:lang w:eastAsia="en-GB"/>
        </w:rPr>
        <w:t>, which will directly respond to meeting a stated priority of the Council in regard to tall buildings in suburbia.</w:t>
      </w:r>
    </w:p>
    <w:p w14:paraId="42E4C72B" w14:textId="77777777" w:rsidR="00BA7A94" w:rsidRDefault="00BA7A94" w:rsidP="003B312E">
      <w:pPr>
        <w:pStyle w:val="ListParagraph"/>
        <w:keepLines/>
        <w:ind w:left="680"/>
        <w:contextualSpacing/>
        <w:jc w:val="both"/>
        <w:rPr>
          <w:rFonts w:cs="Arial"/>
          <w:szCs w:val="24"/>
          <w:lang w:eastAsia="en-GB"/>
        </w:rPr>
      </w:pPr>
    </w:p>
    <w:p w14:paraId="1CC5B9F2" w14:textId="431F1952" w:rsidR="00424B2B" w:rsidRDefault="00BA7A94" w:rsidP="003B312E">
      <w:pPr>
        <w:pStyle w:val="ListParagraph"/>
        <w:keepLines/>
        <w:numPr>
          <w:ilvl w:val="1"/>
          <w:numId w:val="28"/>
        </w:numPr>
        <w:ind w:left="680"/>
        <w:contextualSpacing/>
        <w:jc w:val="both"/>
        <w:rPr>
          <w:rFonts w:cs="Arial"/>
          <w:szCs w:val="24"/>
          <w:lang w:eastAsia="en-GB"/>
        </w:rPr>
      </w:pPr>
      <w:r w:rsidRPr="009F0621">
        <w:rPr>
          <w:rFonts w:cs="Arial"/>
          <w:szCs w:val="24"/>
          <w:shd w:val="clear" w:color="auto" w:fill="FFFFFF"/>
          <w:lang w:eastAsia="en-GB"/>
        </w:rPr>
        <w:t xml:space="preserve">Supplementary Planning Documents (SPDs) build upon and provide more detailed advice or guidance on policies in an adopted local plan. As they do not form part of the development plan, they cannot introduce new planning policies into the development plan. They are however a material consideration in decision-making. The </w:t>
      </w:r>
      <w:r>
        <w:t>Tall Buildings (‘</w:t>
      </w:r>
      <w:r w:rsidRPr="007D684A">
        <w:t>Building Heights</w:t>
      </w:r>
      <w:r>
        <w:t>’)</w:t>
      </w:r>
      <w:r w:rsidRPr="007D684A">
        <w:t xml:space="preserve"> </w:t>
      </w:r>
      <w:r w:rsidRPr="009F0621">
        <w:rPr>
          <w:rFonts w:cs="Arial"/>
          <w:szCs w:val="24"/>
          <w:shd w:val="clear" w:color="auto" w:fill="FFFFFF"/>
          <w:lang w:eastAsia="en-GB"/>
        </w:rPr>
        <w:t>SPD will provide further guidance principally to Policy DM1 (Achieving a high Standard of Delivery) of the Harrow Development Management Policies Local Plan (2013). It will also supplement any forthcoming tall building policy that will be brought forward through the local plan review.</w:t>
      </w:r>
    </w:p>
    <w:p w14:paraId="2A5614F2" w14:textId="77777777" w:rsidR="00BC0B61" w:rsidRDefault="00BC0B61" w:rsidP="0044166E">
      <w:pPr>
        <w:keepLines/>
        <w:jc w:val="both"/>
        <w:rPr>
          <w:rFonts w:eastAsia="Arial" w:cs="Arial"/>
          <w:szCs w:val="24"/>
        </w:rPr>
      </w:pPr>
    </w:p>
    <w:p w14:paraId="07220B47" w14:textId="73BAAAC5" w:rsidR="00316E24" w:rsidRPr="00AF1C49" w:rsidRDefault="00BC0B61" w:rsidP="00316E24">
      <w:pPr>
        <w:keepLines/>
        <w:ind w:left="567" w:hanging="567"/>
        <w:jc w:val="both"/>
        <w:rPr>
          <w:rFonts w:eastAsia="Arial" w:cs="Arial"/>
          <w:b/>
          <w:bCs/>
          <w:sz w:val="28"/>
          <w:szCs w:val="28"/>
        </w:rPr>
      </w:pPr>
      <w:r w:rsidRPr="00AF1C49">
        <w:rPr>
          <w:b/>
          <w:sz w:val="28"/>
          <w:szCs w:val="28"/>
        </w:rPr>
        <w:t>2.0</w:t>
      </w:r>
      <w:r w:rsidRPr="00AF1C49">
        <w:rPr>
          <w:b/>
          <w:sz w:val="28"/>
          <w:szCs w:val="28"/>
        </w:rPr>
        <w:tab/>
      </w:r>
      <w:r w:rsidR="00316E24" w:rsidRPr="00AF1C49">
        <w:rPr>
          <w:b/>
          <w:bCs/>
          <w:sz w:val="28"/>
          <w:szCs w:val="28"/>
        </w:rPr>
        <w:t xml:space="preserve">Options Considered </w:t>
      </w:r>
    </w:p>
    <w:p w14:paraId="40175119" w14:textId="77777777" w:rsidR="00316E24" w:rsidRDefault="00316E24" w:rsidP="00316E24">
      <w:pPr>
        <w:jc w:val="both"/>
        <w:rPr>
          <w:b/>
        </w:rPr>
      </w:pPr>
    </w:p>
    <w:p w14:paraId="598F0FA9" w14:textId="4855D163" w:rsidR="00316E24" w:rsidRPr="00B16ECE" w:rsidRDefault="00316E24" w:rsidP="00316E24">
      <w:pPr>
        <w:pStyle w:val="ListBullet"/>
        <w:numPr>
          <w:ilvl w:val="0"/>
          <w:numId w:val="0"/>
        </w:numPr>
        <w:ind w:left="567" w:hanging="567"/>
        <w:jc w:val="both"/>
        <w:rPr>
          <w:sz w:val="24"/>
          <w:szCs w:val="24"/>
        </w:rPr>
      </w:pPr>
      <w:r w:rsidRPr="00B16ECE">
        <w:rPr>
          <w:sz w:val="24"/>
          <w:szCs w:val="24"/>
        </w:rPr>
        <w:t>2.1</w:t>
      </w:r>
      <w:r w:rsidRPr="00B16ECE">
        <w:rPr>
          <w:sz w:val="24"/>
          <w:szCs w:val="24"/>
        </w:rPr>
        <w:tab/>
        <w:t>To progress a Tall Buildings (‘Building Heights’) Supplementary Planning Document (SPD) is a stated priority of the Council. A Tall Buildings (‘Building Heights’) SPD would provide for guidance for developments within the suburban context of Harrow, where there is currently little guidance to assist applicants, planning officers and elected members. Such a SPD would also assist in the application of Policy D9 (Tall buildings) of the London Plan (2021), which was introduced more recently than the Harrow Local Plan in 2012 and 2013, which does not have a policy that relates to tall buildings / building heights outside the Harrow and Wealdstone Opportunity Area. This report seeks authority to consult on the draft Tall Buildings (‘Building Heights’) SPD, so that it can be adopted as a SPD, meaning it can form a material consideration in determining planning applications. This is the preferred option and forms the basis of the report / recommendations.</w:t>
      </w:r>
    </w:p>
    <w:p w14:paraId="6058AF98" w14:textId="77777777" w:rsidR="00316E24" w:rsidRPr="00B16ECE" w:rsidRDefault="00316E24" w:rsidP="00316E24">
      <w:pPr>
        <w:pStyle w:val="ListBullet"/>
        <w:numPr>
          <w:ilvl w:val="0"/>
          <w:numId w:val="0"/>
        </w:numPr>
        <w:jc w:val="both"/>
        <w:rPr>
          <w:sz w:val="24"/>
          <w:szCs w:val="24"/>
        </w:rPr>
      </w:pPr>
    </w:p>
    <w:p w14:paraId="455534F5" w14:textId="54E5D9EE" w:rsidR="00316E24" w:rsidRPr="00B16ECE" w:rsidRDefault="00316E24" w:rsidP="00316E24">
      <w:pPr>
        <w:pStyle w:val="ListBullet"/>
        <w:numPr>
          <w:ilvl w:val="0"/>
          <w:numId w:val="0"/>
        </w:numPr>
        <w:ind w:left="567" w:hanging="567"/>
        <w:jc w:val="both"/>
        <w:rPr>
          <w:sz w:val="24"/>
          <w:szCs w:val="24"/>
        </w:rPr>
      </w:pPr>
      <w:r w:rsidRPr="00B16ECE">
        <w:rPr>
          <w:sz w:val="24"/>
          <w:szCs w:val="24"/>
        </w:rPr>
        <w:t>2.2</w:t>
      </w:r>
      <w:r w:rsidRPr="00B16ECE">
        <w:rPr>
          <w:sz w:val="24"/>
          <w:szCs w:val="24"/>
        </w:rPr>
        <w:tab/>
        <w:t>An alternative option would be not to progress with the Tall Buildings (‘Building Heights’) SPD (</w:t>
      </w:r>
      <w:r w:rsidR="005A6C02" w:rsidRPr="00B16ECE">
        <w:rPr>
          <w:sz w:val="24"/>
          <w:szCs w:val="24"/>
        </w:rPr>
        <w:t>i.e.</w:t>
      </w:r>
      <w:r w:rsidRPr="00B16ECE">
        <w:rPr>
          <w:sz w:val="24"/>
          <w:szCs w:val="24"/>
        </w:rPr>
        <w:t xml:space="preserve"> ‘do nothing’). This do-nothing option would not result in design guidance that would support existing local plan policies and assist in the assessment of planning applications relating to contextually tall or tall buildings (particularly outside the Opportunity Area). This option would mean relying solely on the current local plan policies, which do not provide contemporary clear design guidance for tall or contextually tall building development within suburban Harrow. This option would also mean relying on any subsequent new local plan to address tall building development in suburban Harrow through a tall building policy (as required by the London Plan 2021). However, a new Local Plan is not anticipated until December 2025 (as per the Local Development Scheme agenda item at this meeting) and would leave a void of specific guidance over this period. Accordingly, to do nothing is considered to not be an appropriate option, nor does it reflect a stated priority of the administration.</w:t>
      </w:r>
    </w:p>
    <w:p w14:paraId="70DD7391" w14:textId="77777777" w:rsidR="00316E24" w:rsidRPr="00B16ECE" w:rsidRDefault="00316E24" w:rsidP="00316E24">
      <w:pPr>
        <w:pStyle w:val="ListBullet"/>
        <w:numPr>
          <w:ilvl w:val="0"/>
          <w:numId w:val="0"/>
        </w:numPr>
        <w:ind w:left="34" w:hanging="34"/>
        <w:jc w:val="both"/>
        <w:rPr>
          <w:sz w:val="24"/>
          <w:szCs w:val="24"/>
        </w:rPr>
      </w:pPr>
    </w:p>
    <w:p w14:paraId="7AA77656" w14:textId="0D2038C3" w:rsidR="00316E24" w:rsidRPr="00B16ECE" w:rsidRDefault="00316E24" w:rsidP="00316E24">
      <w:pPr>
        <w:pStyle w:val="ListBullet"/>
        <w:numPr>
          <w:ilvl w:val="0"/>
          <w:numId w:val="0"/>
        </w:numPr>
        <w:ind w:left="567" w:hanging="507"/>
        <w:jc w:val="both"/>
        <w:rPr>
          <w:sz w:val="24"/>
          <w:szCs w:val="24"/>
        </w:rPr>
      </w:pPr>
      <w:r w:rsidRPr="00B16ECE">
        <w:rPr>
          <w:sz w:val="24"/>
          <w:szCs w:val="24"/>
        </w:rPr>
        <w:t>2.3</w:t>
      </w:r>
      <w:r w:rsidRPr="00B16ECE">
        <w:rPr>
          <w:sz w:val="24"/>
          <w:szCs w:val="24"/>
        </w:rPr>
        <w:tab/>
        <w:t>A</w:t>
      </w:r>
      <w:r w:rsidR="005A56CD">
        <w:rPr>
          <w:sz w:val="24"/>
          <w:szCs w:val="24"/>
        </w:rPr>
        <w:t xml:space="preserve"> further</w:t>
      </w:r>
      <w:r w:rsidRPr="00B16ECE">
        <w:rPr>
          <w:sz w:val="24"/>
          <w:szCs w:val="24"/>
        </w:rPr>
        <w:t xml:space="preserve"> alternative option would be to adopt the Tall Buildings (‘Building Heights’) SPD without formal consultation. Such an option would be contrary to Council commitments in relation to engagement and consultation and would also lessen the weight that can be given to the SPD when assessing planning applications as without consultation, it cannot be legally adopted as a SPD. This option is not the preferred way forward. </w:t>
      </w:r>
    </w:p>
    <w:p w14:paraId="2A11C793" w14:textId="0573BA68" w:rsidR="00316E24" w:rsidRPr="00AF1C49" w:rsidRDefault="00316E24" w:rsidP="00BC0B61">
      <w:pPr>
        <w:ind w:left="720" w:hanging="720"/>
        <w:jc w:val="both"/>
        <w:rPr>
          <w:b/>
          <w:sz w:val="28"/>
          <w:szCs w:val="28"/>
        </w:rPr>
      </w:pPr>
    </w:p>
    <w:p w14:paraId="1CA90248" w14:textId="6553030D" w:rsidR="0067624E" w:rsidRPr="00AF1C49" w:rsidRDefault="00316E24" w:rsidP="00BC0B61">
      <w:pPr>
        <w:ind w:left="720" w:hanging="720"/>
        <w:jc w:val="both"/>
        <w:rPr>
          <w:b/>
          <w:sz w:val="28"/>
          <w:szCs w:val="28"/>
        </w:rPr>
      </w:pPr>
      <w:r w:rsidRPr="00AF1C49">
        <w:rPr>
          <w:b/>
          <w:sz w:val="28"/>
          <w:szCs w:val="28"/>
        </w:rPr>
        <w:t>3.0</w:t>
      </w:r>
      <w:r w:rsidRPr="00AF1C49">
        <w:rPr>
          <w:b/>
          <w:sz w:val="28"/>
          <w:szCs w:val="28"/>
        </w:rPr>
        <w:tab/>
      </w:r>
      <w:r w:rsidR="006D75A5" w:rsidRPr="00AF1C49">
        <w:rPr>
          <w:b/>
          <w:sz w:val="28"/>
          <w:szCs w:val="28"/>
        </w:rPr>
        <w:t xml:space="preserve">Draft </w:t>
      </w:r>
      <w:r w:rsidR="0002144E" w:rsidRPr="00AF1C49">
        <w:rPr>
          <w:b/>
          <w:sz w:val="28"/>
          <w:szCs w:val="28"/>
        </w:rPr>
        <w:t xml:space="preserve">Tall Buildings (‘Building Heights’) </w:t>
      </w:r>
      <w:r w:rsidR="0067624E" w:rsidRPr="00AF1C49">
        <w:rPr>
          <w:b/>
          <w:sz w:val="28"/>
          <w:szCs w:val="28"/>
        </w:rPr>
        <w:t xml:space="preserve">Supplementary </w:t>
      </w:r>
      <w:r w:rsidR="00535A88" w:rsidRPr="00AF1C49">
        <w:rPr>
          <w:b/>
          <w:sz w:val="28"/>
          <w:szCs w:val="28"/>
        </w:rPr>
        <w:t xml:space="preserve">Planning Document </w:t>
      </w:r>
    </w:p>
    <w:p w14:paraId="148FC4D7" w14:textId="3D40EC84" w:rsidR="00BC0B61" w:rsidRDefault="00BC0B61" w:rsidP="00BC0B61">
      <w:pPr>
        <w:ind w:left="720" w:hanging="720"/>
        <w:jc w:val="both"/>
        <w:rPr>
          <w:b/>
        </w:rPr>
      </w:pPr>
    </w:p>
    <w:p w14:paraId="48F59BFC" w14:textId="2A0EB84F" w:rsidR="00B446F4" w:rsidRPr="009F062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647546">
        <w:rPr>
          <w:rFonts w:cs="Arial"/>
          <w:szCs w:val="24"/>
          <w:lang w:eastAsia="en-GB"/>
        </w:rPr>
        <w:t>.</w:t>
      </w:r>
      <w:r w:rsidR="00BA7A94">
        <w:rPr>
          <w:rFonts w:cs="Arial"/>
          <w:szCs w:val="24"/>
          <w:lang w:eastAsia="en-GB"/>
        </w:rPr>
        <w:t>1</w:t>
      </w:r>
      <w:r w:rsidR="00B446F4" w:rsidRPr="009F0621">
        <w:rPr>
          <w:rFonts w:ascii="Calibri" w:hAnsi="Calibri" w:cs="Calibri"/>
          <w:szCs w:val="24"/>
          <w:lang w:eastAsia="en-GB"/>
        </w:rPr>
        <w:tab/>
      </w:r>
      <w:r w:rsidR="00B446F4" w:rsidRPr="009F0621">
        <w:rPr>
          <w:rFonts w:cs="Arial"/>
          <w:szCs w:val="24"/>
          <w:lang w:eastAsia="en-GB"/>
        </w:rPr>
        <w:t xml:space="preserve">The </w:t>
      </w:r>
      <w:r w:rsidR="00CE3AD4">
        <w:t>Tall Buildings (‘</w:t>
      </w:r>
      <w:r w:rsidR="00CE3AD4" w:rsidRPr="007D684A">
        <w:t>Building Heights</w:t>
      </w:r>
      <w:r w:rsidR="00CE3AD4">
        <w:t>’)</w:t>
      </w:r>
      <w:r w:rsidR="00CE3AD4" w:rsidRPr="007D684A">
        <w:t xml:space="preserve"> </w:t>
      </w:r>
      <w:r w:rsidR="00B446F4" w:rsidRPr="009F0621">
        <w:rPr>
          <w:rFonts w:cs="Arial"/>
          <w:szCs w:val="24"/>
          <w:lang w:eastAsia="en-GB"/>
        </w:rPr>
        <w:t>SPD has been progressed based on the relevant evidence base, and the themes / objectives / principles noted and agreed at the 3</w:t>
      </w:r>
      <w:r w:rsidR="00B446F4" w:rsidRPr="009F0621">
        <w:rPr>
          <w:rFonts w:cs="Arial"/>
          <w:sz w:val="19"/>
          <w:szCs w:val="19"/>
          <w:vertAlign w:val="superscript"/>
          <w:lang w:eastAsia="en-GB"/>
        </w:rPr>
        <w:t>rd</w:t>
      </w:r>
      <w:r w:rsidR="00B446F4" w:rsidRPr="009F0621">
        <w:rPr>
          <w:rFonts w:cs="Arial"/>
          <w:szCs w:val="24"/>
          <w:lang w:eastAsia="en-GB"/>
        </w:rPr>
        <w:t xml:space="preserve"> October </w:t>
      </w:r>
      <w:r w:rsidR="000919EC">
        <w:rPr>
          <w:rFonts w:cs="Arial"/>
          <w:szCs w:val="24"/>
          <w:lang w:eastAsia="en-GB"/>
        </w:rPr>
        <w:t xml:space="preserve">2022 </w:t>
      </w:r>
      <w:r w:rsidR="00B446F4" w:rsidRPr="009F0621">
        <w:rPr>
          <w:rFonts w:cs="Arial"/>
          <w:szCs w:val="24"/>
          <w:lang w:eastAsia="en-GB"/>
        </w:rPr>
        <w:t xml:space="preserve">Planning Policy Advisory Panel </w:t>
      </w:r>
      <w:r w:rsidR="00882A21">
        <w:rPr>
          <w:rFonts w:cs="Arial"/>
          <w:szCs w:val="24"/>
          <w:lang w:eastAsia="en-GB"/>
        </w:rPr>
        <w:t xml:space="preserve">(PPAP) </w:t>
      </w:r>
      <w:r w:rsidR="00B446F4" w:rsidRPr="009F0621">
        <w:rPr>
          <w:rFonts w:cs="Arial"/>
          <w:szCs w:val="24"/>
          <w:lang w:eastAsia="en-GB"/>
        </w:rPr>
        <w:t xml:space="preserve">meeting. Building on this, officers have informally consulted with relevant external and internal stakeholders to assist in ensuring that as drafted the </w:t>
      </w:r>
      <w:r w:rsidR="006B3D22">
        <w:rPr>
          <w:rFonts w:cs="Arial"/>
          <w:szCs w:val="24"/>
          <w:lang w:eastAsia="en-GB"/>
        </w:rPr>
        <w:t xml:space="preserve">guidance text and images within the </w:t>
      </w:r>
      <w:r w:rsidR="00B446F4" w:rsidRPr="009F0621">
        <w:rPr>
          <w:rFonts w:cs="Arial"/>
          <w:szCs w:val="24"/>
          <w:lang w:eastAsia="en-GB"/>
        </w:rPr>
        <w:t>SPD address the technical / operational requirements of those stakeholders.</w:t>
      </w:r>
      <w:r w:rsidR="00D138B2">
        <w:rPr>
          <w:rFonts w:cs="Arial"/>
          <w:szCs w:val="24"/>
          <w:lang w:eastAsia="en-GB"/>
        </w:rPr>
        <w:t xml:space="preserve"> </w:t>
      </w:r>
      <w:r w:rsidR="00797ABB">
        <w:rPr>
          <w:rFonts w:cs="Arial"/>
          <w:szCs w:val="24"/>
          <w:lang w:eastAsia="en-GB"/>
        </w:rPr>
        <w:t xml:space="preserve">The </w:t>
      </w:r>
      <w:r w:rsidR="006B3D22">
        <w:rPr>
          <w:rFonts w:cs="Arial"/>
          <w:szCs w:val="24"/>
          <w:lang w:eastAsia="en-GB"/>
        </w:rPr>
        <w:t xml:space="preserve">draft </w:t>
      </w:r>
      <w:r w:rsidR="006B3D22">
        <w:t>Tall Buildings (‘</w:t>
      </w:r>
      <w:r w:rsidR="006B3D22" w:rsidRPr="007D684A">
        <w:t>Building Heights</w:t>
      </w:r>
      <w:r w:rsidR="006B3D22">
        <w:t xml:space="preserve">’) SPD was </w:t>
      </w:r>
      <w:r w:rsidR="00882A21">
        <w:t xml:space="preserve">presented </w:t>
      </w:r>
      <w:r w:rsidR="000919EC">
        <w:t>to</w:t>
      </w:r>
      <w:r w:rsidR="00347CFE">
        <w:t xml:space="preserve"> the</w:t>
      </w:r>
      <w:r w:rsidR="000919EC">
        <w:t xml:space="preserve"> Planning Policy Advisory Panel on the 9</w:t>
      </w:r>
      <w:r w:rsidR="000919EC" w:rsidRPr="000919EC">
        <w:rPr>
          <w:vertAlign w:val="superscript"/>
        </w:rPr>
        <w:t>th</w:t>
      </w:r>
      <w:r w:rsidR="000919EC">
        <w:t xml:space="preserve"> January 2023.</w:t>
      </w:r>
      <w:r w:rsidR="00882A21">
        <w:t xml:space="preserve"> Minutes for both </w:t>
      </w:r>
      <w:r w:rsidR="001E6725">
        <w:t xml:space="preserve">PPAP meetings are attached as Appendix 2 of this report. </w:t>
      </w:r>
    </w:p>
    <w:p w14:paraId="116DF4EE"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425A14E5" w14:textId="41438B7F" w:rsidR="00B446F4" w:rsidRPr="009F062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647546">
        <w:rPr>
          <w:rFonts w:cs="Arial"/>
          <w:szCs w:val="24"/>
          <w:lang w:eastAsia="en-GB"/>
        </w:rPr>
        <w:t>.</w:t>
      </w:r>
      <w:r w:rsidR="00BA7A94">
        <w:rPr>
          <w:rFonts w:cs="Arial"/>
          <w:szCs w:val="24"/>
          <w:lang w:eastAsia="en-GB"/>
        </w:rPr>
        <w:t>2</w:t>
      </w:r>
      <w:r w:rsidR="00B446F4" w:rsidRPr="009F0621">
        <w:rPr>
          <w:rFonts w:ascii="Calibri" w:hAnsi="Calibri" w:cs="Calibri"/>
          <w:szCs w:val="24"/>
          <w:lang w:eastAsia="en-GB"/>
        </w:rPr>
        <w:tab/>
      </w:r>
      <w:r w:rsidR="00B446F4" w:rsidRPr="009F0621">
        <w:rPr>
          <w:rFonts w:cs="Arial"/>
          <w:szCs w:val="24"/>
          <w:lang w:eastAsia="en-GB"/>
        </w:rPr>
        <w:t xml:space="preserve">The </w:t>
      </w:r>
      <w:r w:rsidR="007419A1">
        <w:rPr>
          <w:rFonts w:cs="Arial"/>
          <w:szCs w:val="24"/>
          <w:lang w:eastAsia="en-GB"/>
        </w:rPr>
        <w:t>dra</w:t>
      </w:r>
      <w:r w:rsidR="00B33416">
        <w:rPr>
          <w:rFonts w:cs="Arial"/>
          <w:szCs w:val="24"/>
          <w:lang w:eastAsia="en-GB"/>
        </w:rPr>
        <w:t>f</w:t>
      </w:r>
      <w:r w:rsidR="007419A1">
        <w:rPr>
          <w:rFonts w:cs="Arial"/>
          <w:szCs w:val="24"/>
          <w:lang w:eastAsia="en-GB"/>
        </w:rPr>
        <w:t xml:space="preserve">t </w:t>
      </w:r>
      <w:r w:rsidR="000919EC">
        <w:t>Tall Buildings (‘</w:t>
      </w:r>
      <w:r w:rsidR="000919EC" w:rsidRPr="007D684A">
        <w:t>Building Heights</w:t>
      </w:r>
      <w:r w:rsidR="000919EC">
        <w:t>’)</w:t>
      </w:r>
      <w:r w:rsidR="000919EC" w:rsidRPr="007D684A">
        <w:t xml:space="preserve"> </w:t>
      </w:r>
      <w:r w:rsidR="00B446F4" w:rsidRPr="009F0621">
        <w:rPr>
          <w:rFonts w:cs="Arial"/>
          <w:szCs w:val="24"/>
          <w:lang w:eastAsia="en-GB"/>
        </w:rPr>
        <w:t xml:space="preserve">SPD is set out in the following </w:t>
      </w:r>
      <w:r w:rsidR="00E66B46">
        <w:rPr>
          <w:rFonts w:cs="Arial"/>
          <w:szCs w:val="24"/>
          <w:lang w:eastAsia="en-GB"/>
        </w:rPr>
        <w:t>structure and covering the points identified in</w:t>
      </w:r>
      <w:r w:rsidR="00B446F4" w:rsidRPr="009F0621">
        <w:rPr>
          <w:rFonts w:cs="Arial"/>
          <w:szCs w:val="24"/>
          <w:lang w:eastAsia="en-GB"/>
        </w:rPr>
        <w:t xml:space="preserve"> paragraphs </w:t>
      </w:r>
      <w:r w:rsidR="00AB7AA2">
        <w:rPr>
          <w:rFonts w:cs="Arial"/>
          <w:szCs w:val="24"/>
          <w:lang w:eastAsia="en-GB"/>
        </w:rPr>
        <w:t>2</w:t>
      </w:r>
      <w:r w:rsidR="00B446F4" w:rsidRPr="009F0621">
        <w:rPr>
          <w:rFonts w:cs="Arial"/>
          <w:szCs w:val="24"/>
          <w:lang w:eastAsia="en-GB"/>
        </w:rPr>
        <w:t>.</w:t>
      </w:r>
      <w:r w:rsidR="00BA19C8">
        <w:rPr>
          <w:rFonts w:cs="Arial"/>
          <w:szCs w:val="24"/>
          <w:lang w:eastAsia="en-GB"/>
        </w:rPr>
        <w:t>3</w:t>
      </w:r>
      <w:r w:rsidR="00B446F4" w:rsidRPr="009F0621">
        <w:rPr>
          <w:rFonts w:cs="Arial"/>
          <w:szCs w:val="24"/>
          <w:lang w:eastAsia="en-GB"/>
        </w:rPr>
        <w:t xml:space="preserve"> – </w:t>
      </w:r>
      <w:r w:rsidR="00BA19C8">
        <w:rPr>
          <w:rFonts w:cs="Arial"/>
          <w:szCs w:val="24"/>
          <w:lang w:eastAsia="en-GB"/>
        </w:rPr>
        <w:t>2.14</w:t>
      </w:r>
      <w:r w:rsidR="00B446F4" w:rsidRPr="009F0621">
        <w:rPr>
          <w:rFonts w:cs="Arial"/>
          <w:szCs w:val="24"/>
          <w:lang w:eastAsia="en-GB"/>
        </w:rPr>
        <w:t xml:space="preserve"> </w:t>
      </w:r>
      <w:r w:rsidR="00F2627F">
        <w:rPr>
          <w:rFonts w:cs="Arial"/>
          <w:szCs w:val="24"/>
          <w:lang w:eastAsia="en-GB"/>
        </w:rPr>
        <w:t>below</w:t>
      </w:r>
      <w:r w:rsidR="00B446F4" w:rsidRPr="009F0621">
        <w:rPr>
          <w:rFonts w:cs="Arial"/>
          <w:szCs w:val="24"/>
          <w:lang w:eastAsia="en-GB"/>
        </w:rPr>
        <w:t>. The full contents is set out on Page 3 of the SPD.  </w:t>
      </w:r>
    </w:p>
    <w:p w14:paraId="14E06525"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7F94E8A5" w14:textId="77777777" w:rsidR="00B446F4" w:rsidRPr="009F0621" w:rsidRDefault="00B446F4" w:rsidP="00B446F4">
      <w:pPr>
        <w:numPr>
          <w:ilvl w:val="0"/>
          <w:numId w:val="2"/>
        </w:numPr>
        <w:ind w:left="1800" w:firstLine="0"/>
        <w:jc w:val="both"/>
        <w:textAlignment w:val="baseline"/>
        <w:rPr>
          <w:rFonts w:cs="Arial"/>
          <w:color w:val="000000"/>
          <w:szCs w:val="24"/>
          <w:lang w:eastAsia="en-GB"/>
        </w:rPr>
      </w:pPr>
      <w:r w:rsidRPr="009F0621">
        <w:rPr>
          <w:rFonts w:cs="Arial"/>
          <w:color w:val="000000"/>
          <w:szCs w:val="24"/>
          <w:lang w:eastAsia="en-GB"/>
        </w:rPr>
        <w:t>Introduction </w:t>
      </w:r>
    </w:p>
    <w:p w14:paraId="0EAE0897" w14:textId="77777777" w:rsidR="00B446F4" w:rsidRPr="009F0621" w:rsidRDefault="00B446F4" w:rsidP="00B446F4">
      <w:pPr>
        <w:numPr>
          <w:ilvl w:val="0"/>
          <w:numId w:val="3"/>
        </w:numPr>
        <w:ind w:left="1800" w:firstLine="0"/>
        <w:jc w:val="both"/>
        <w:textAlignment w:val="baseline"/>
        <w:rPr>
          <w:rFonts w:cs="Arial"/>
          <w:color w:val="000000"/>
          <w:szCs w:val="24"/>
          <w:lang w:eastAsia="en-GB"/>
        </w:rPr>
      </w:pPr>
      <w:r w:rsidRPr="009F0621">
        <w:rPr>
          <w:rFonts w:cs="Arial"/>
          <w:color w:val="000000"/>
          <w:szCs w:val="24"/>
          <w:lang w:eastAsia="en-GB"/>
        </w:rPr>
        <w:t>Understanding Harrow’s existing character </w:t>
      </w:r>
    </w:p>
    <w:p w14:paraId="458C4C11" w14:textId="77777777" w:rsidR="00B446F4" w:rsidRPr="009F0621" w:rsidRDefault="00B446F4" w:rsidP="00B446F4">
      <w:pPr>
        <w:numPr>
          <w:ilvl w:val="0"/>
          <w:numId w:val="4"/>
        </w:numPr>
        <w:ind w:left="1800" w:firstLine="0"/>
        <w:jc w:val="both"/>
        <w:textAlignment w:val="baseline"/>
        <w:rPr>
          <w:rFonts w:cs="Arial"/>
          <w:color w:val="000000"/>
          <w:szCs w:val="24"/>
          <w:lang w:eastAsia="en-GB"/>
        </w:rPr>
      </w:pPr>
      <w:r w:rsidRPr="009F0621">
        <w:rPr>
          <w:rFonts w:cs="Arial"/>
          <w:color w:val="000000"/>
          <w:szCs w:val="24"/>
          <w:lang w:eastAsia="en-GB"/>
        </w:rPr>
        <w:t>Deigning Tall and Contextually Tall Buildings </w:t>
      </w:r>
    </w:p>
    <w:p w14:paraId="324EFF65" w14:textId="77777777" w:rsidR="00B446F4" w:rsidRPr="009F0621" w:rsidRDefault="00B446F4" w:rsidP="00B446F4">
      <w:pPr>
        <w:numPr>
          <w:ilvl w:val="0"/>
          <w:numId w:val="5"/>
        </w:numPr>
        <w:ind w:left="1800" w:firstLine="0"/>
        <w:jc w:val="both"/>
        <w:textAlignment w:val="baseline"/>
        <w:rPr>
          <w:rFonts w:cs="Arial"/>
          <w:color w:val="000000"/>
          <w:szCs w:val="24"/>
          <w:lang w:eastAsia="en-GB"/>
        </w:rPr>
      </w:pPr>
      <w:r w:rsidRPr="009F0621">
        <w:rPr>
          <w:rFonts w:cs="Arial"/>
          <w:color w:val="000000"/>
          <w:szCs w:val="24"/>
          <w:lang w:eastAsia="en-GB"/>
        </w:rPr>
        <w:t>Design principles and objectives </w:t>
      </w:r>
    </w:p>
    <w:p w14:paraId="1BA889A7" w14:textId="77777777" w:rsidR="00B446F4" w:rsidRPr="009F0621" w:rsidRDefault="00B446F4" w:rsidP="00B446F4">
      <w:pPr>
        <w:numPr>
          <w:ilvl w:val="0"/>
          <w:numId w:val="6"/>
        </w:numPr>
        <w:ind w:left="1800" w:firstLine="0"/>
        <w:jc w:val="both"/>
        <w:textAlignment w:val="baseline"/>
        <w:rPr>
          <w:rFonts w:cs="Arial"/>
          <w:color w:val="000000"/>
          <w:szCs w:val="24"/>
          <w:lang w:eastAsia="en-GB"/>
        </w:rPr>
      </w:pPr>
      <w:r w:rsidRPr="009F0621">
        <w:rPr>
          <w:rFonts w:cs="Arial"/>
          <w:color w:val="000000"/>
          <w:szCs w:val="24"/>
          <w:lang w:eastAsia="en-GB"/>
        </w:rPr>
        <w:t>Application process and requirements.  </w:t>
      </w:r>
    </w:p>
    <w:p w14:paraId="2BB59BD8"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71286E94" w14:textId="04CFD699" w:rsidR="00B446F4" w:rsidRPr="009F062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B446F4" w:rsidRPr="009F0621">
        <w:rPr>
          <w:rFonts w:cs="Arial"/>
          <w:szCs w:val="24"/>
          <w:lang w:eastAsia="en-GB"/>
        </w:rPr>
        <w:t>.</w:t>
      </w:r>
      <w:r w:rsidR="00BA7A94">
        <w:rPr>
          <w:rFonts w:cs="Arial"/>
          <w:szCs w:val="24"/>
          <w:lang w:eastAsia="en-GB"/>
        </w:rPr>
        <w:t>3</w:t>
      </w:r>
      <w:r w:rsidR="00B446F4" w:rsidRPr="009F0621">
        <w:rPr>
          <w:rFonts w:ascii="Calibri" w:hAnsi="Calibri" w:cs="Calibri"/>
          <w:szCs w:val="24"/>
          <w:lang w:eastAsia="en-GB"/>
        </w:rPr>
        <w:tab/>
      </w:r>
      <w:r w:rsidR="00B446F4" w:rsidRPr="009F0621">
        <w:rPr>
          <w:rFonts w:cs="Arial"/>
          <w:szCs w:val="24"/>
          <w:lang w:eastAsia="en-GB"/>
        </w:rPr>
        <w:t xml:space="preserve">The draft SPD proposes to provide guidance to demonstrate how height should be considered across </w:t>
      </w:r>
      <w:r w:rsidR="00673EA0">
        <w:rPr>
          <w:rFonts w:cs="Arial"/>
          <w:szCs w:val="24"/>
          <w:lang w:eastAsia="en-GB"/>
        </w:rPr>
        <w:t xml:space="preserve">suburban </w:t>
      </w:r>
      <w:r w:rsidR="00B446F4" w:rsidRPr="009F0621">
        <w:rPr>
          <w:rFonts w:cs="Arial"/>
          <w:szCs w:val="24"/>
          <w:lang w:eastAsia="en-GB"/>
        </w:rPr>
        <w:t>Harrow and in different character areas</w:t>
      </w:r>
      <w:r w:rsidR="00673EA0">
        <w:rPr>
          <w:rFonts w:cs="Arial"/>
          <w:szCs w:val="24"/>
          <w:lang w:eastAsia="en-GB"/>
        </w:rPr>
        <w:t xml:space="preserve"> that make up </w:t>
      </w:r>
      <w:r w:rsidR="00FB38B6">
        <w:rPr>
          <w:rFonts w:cs="Arial"/>
          <w:szCs w:val="24"/>
          <w:lang w:eastAsia="en-GB"/>
        </w:rPr>
        <w:t>suburban area (</w:t>
      </w:r>
      <w:r w:rsidR="005A6C02">
        <w:rPr>
          <w:rFonts w:cs="Arial"/>
          <w:szCs w:val="24"/>
          <w:lang w:eastAsia="en-GB"/>
        </w:rPr>
        <w:t>i.e.</w:t>
      </w:r>
      <w:r w:rsidR="00FB38B6">
        <w:rPr>
          <w:rFonts w:cs="Arial"/>
          <w:szCs w:val="24"/>
          <w:lang w:eastAsia="en-GB"/>
        </w:rPr>
        <w:t xml:space="preserve"> the area outside the Harrow and Wealdstone </w:t>
      </w:r>
      <w:r w:rsidR="007E4050">
        <w:rPr>
          <w:rFonts w:cs="Arial"/>
          <w:szCs w:val="24"/>
          <w:lang w:eastAsia="en-GB"/>
        </w:rPr>
        <w:t>Opportunity Area</w:t>
      </w:r>
      <w:r w:rsidR="00B446F4" w:rsidRPr="009F0621">
        <w:rPr>
          <w:rFonts w:cs="Arial"/>
          <w:szCs w:val="24"/>
          <w:lang w:eastAsia="en-GB"/>
        </w:rPr>
        <w:t>. The SPD set</w:t>
      </w:r>
      <w:r w:rsidR="007E4050">
        <w:rPr>
          <w:rFonts w:cs="Arial"/>
          <w:szCs w:val="24"/>
          <w:lang w:eastAsia="en-GB"/>
        </w:rPr>
        <w:t>s</w:t>
      </w:r>
      <w:r w:rsidR="00B446F4" w:rsidRPr="009F0621">
        <w:rPr>
          <w:rFonts w:cs="Arial"/>
          <w:szCs w:val="24"/>
          <w:lang w:eastAsia="en-GB"/>
        </w:rPr>
        <w:t xml:space="preserve"> out how a context analysis will need to be undertaken to support applications, to demonstrate what the prevailing context is in any specific location, specifically in relation to height. The SPD provides images to demonstrate how this context analysis would be undertaken and provides guidance on the spatial element to this (i.e., how far from the application site should form part of the analysis).  </w:t>
      </w:r>
    </w:p>
    <w:p w14:paraId="37271E0D"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72B89CFB" w14:textId="18B806E1" w:rsidR="00B446F4" w:rsidRPr="009F062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B446F4" w:rsidRPr="009F0621">
        <w:rPr>
          <w:rFonts w:cs="Arial"/>
          <w:szCs w:val="24"/>
          <w:lang w:eastAsia="en-GB"/>
        </w:rPr>
        <w:t>.</w:t>
      </w:r>
      <w:r w:rsidR="00BA7A94">
        <w:rPr>
          <w:rFonts w:cs="Arial"/>
          <w:szCs w:val="24"/>
          <w:lang w:eastAsia="en-GB"/>
        </w:rPr>
        <w:t>4</w:t>
      </w:r>
      <w:r w:rsidR="00B446F4" w:rsidRPr="009F0621">
        <w:rPr>
          <w:rFonts w:ascii="Calibri" w:hAnsi="Calibri" w:cs="Calibri"/>
          <w:szCs w:val="24"/>
          <w:lang w:eastAsia="en-GB"/>
        </w:rPr>
        <w:tab/>
      </w:r>
      <w:r w:rsidR="00B446F4" w:rsidRPr="009F0621">
        <w:rPr>
          <w:rFonts w:cs="Arial"/>
          <w:szCs w:val="24"/>
          <w:lang w:eastAsia="en-GB"/>
        </w:rPr>
        <w:t>Once an established context has been determined for an application site, applicants are then able to utilise the formulae below to determine if the proposed development would be contextually tall within any specific location.  </w:t>
      </w:r>
    </w:p>
    <w:p w14:paraId="2F6B353B"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3EE5EF93" w14:textId="027B5A9C" w:rsidR="00B446F4" w:rsidRPr="009F0621" w:rsidRDefault="00881125" w:rsidP="00B446F4">
      <w:pPr>
        <w:jc w:val="both"/>
        <w:textAlignment w:val="baseline"/>
        <w:rPr>
          <w:rFonts w:ascii="Segoe UI" w:hAnsi="Segoe UI" w:cs="Segoe UI"/>
          <w:sz w:val="18"/>
          <w:szCs w:val="18"/>
          <w:lang w:eastAsia="en-GB"/>
        </w:rPr>
      </w:pPr>
      <w:r>
        <w:rPr>
          <w:rFonts w:cs="Arial"/>
          <w:szCs w:val="24"/>
          <w:lang w:eastAsia="en-GB"/>
        </w:rPr>
        <w:lastRenderedPageBreak/>
        <w:t xml:space="preserve">                            </w:t>
      </w:r>
      <w:r w:rsidRPr="00881125">
        <w:rPr>
          <w:rFonts w:cs="Arial"/>
          <w:noProof/>
          <w:szCs w:val="24"/>
          <w:lang w:eastAsia="en-GB"/>
        </w:rPr>
        <w:drawing>
          <wp:inline distT="0" distB="0" distL="0" distR="0" wp14:anchorId="5D66F5D0" wp14:editId="51F11430">
            <wp:extent cx="3535362" cy="1897062"/>
            <wp:effectExtent l="0" t="0" r="8255" b="8255"/>
            <wp:docPr id="11268" name="Picture 5">
              <a:extLst xmlns:a="http://schemas.openxmlformats.org/drawingml/2006/main">
                <a:ext uri="{FF2B5EF4-FFF2-40B4-BE49-F238E27FC236}">
                  <a16:creationId xmlns:a16="http://schemas.microsoft.com/office/drawing/2014/main" id="{4870DA39-E244-4AB0-8B01-29E90EBC5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a:extLst>
                        <a:ext uri="{FF2B5EF4-FFF2-40B4-BE49-F238E27FC236}">
                          <a16:creationId xmlns:a16="http://schemas.microsoft.com/office/drawing/2014/main" id="{4870DA39-E244-4AB0-8B01-29E90EBC5CE9}"/>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64391" t="14400" r="15891" b="71945"/>
                    <a:stretch>
                      <a:fillRect/>
                    </a:stretch>
                  </pic:blipFill>
                  <pic:spPr bwMode="auto">
                    <a:xfrm>
                      <a:off x="0" y="0"/>
                      <a:ext cx="3535362" cy="1897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B446F4" w:rsidRPr="009F0621">
        <w:rPr>
          <w:rFonts w:cs="Arial"/>
          <w:szCs w:val="24"/>
          <w:lang w:eastAsia="en-GB"/>
        </w:rPr>
        <w:t>         </w:t>
      </w:r>
    </w:p>
    <w:p w14:paraId="1624BDC3"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1A908FC6"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0BAAFA91" w14:textId="1EC9F8A1" w:rsidR="00B446F4" w:rsidRPr="009F062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B446F4" w:rsidRPr="009F0621">
        <w:rPr>
          <w:rFonts w:cs="Arial"/>
          <w:szCs w:val="24"/>
          <w:lang w:eastAsia="en-GB"/>
        </w:rPr>
        <w:t>.</w:t>
      </w:r>
      <w:r w:rsidR="00BA7A94">
        <w:rPr>
          <w:rFonts w:cs="Arial"/>
          <w:szCs w:val="24"/>
          <w:lang w:eastAsia="en-GB"/>
        </w:rPr>
        <w:t>5</w:t>
      </w:r>
      <w:r w:rsidR="00B446F4" w:rsidRPr="009F0621">
        <w:rPr>
          <w:rFonts w:ascii="Calibri" w:hAnsi="Calibri" w:cs="Calibri"/>
          <w:szCs w:val="24"/>
          <w:lang w:eastAsia="en-GB"/>
        </w:rPr>
        <w:tab/>
      </w:r>
      <w:r w:rsidR="00B446F4" w:rsidRPr="009F0621">
        <w:rPr>
          <w:rFonts w:cs="Arial"/>
          <w:szCs w:val="24"/>
          <w:lang w:eastAsia="en-GB"/>
        </w:rPr>
        <w:t xml:space="preserve">Buildings that </w:t>
      </w:r>
      <w:r w:rsidR="007824A9">
        <w:rPr>
          <w:rFonts w:cs="Arial"/>
          <w:szCs w:val="24"/>
          <w:lang w:eastAsia="en-GB"/>
        </w:rPr>
        <w:t>exceed</w:t>
      </w:r>
      <w:r w:rsidR="007824A9" w:rsidRPr="009F0621">
        <w:rPr>
          <w:rFonts w:cs="Arial"/>
          <w:szCs w:val="24"/>
          <w:lang w:eastAsia="en-GB"/>
        </w:rPr>
        <w:t xml:space="preserve"> </w:t>
      </w:r>
      <w:r w:rsidR="00B446F4" w:rsidRPr="009F0621">
        <w:rPr>
          <w:rFonts w:cs="Arial"/>
          <w:szCs w:val="24"/>
          <w:lang w:eastAsia="en-GB"/>
        </w:rPr>
        <w:t>the tall building threshold as set out in Policy D9 (Tall buildings) of the London Plan (2021) (6 storeys / 18m) will not need to apply the formulae (as they will by default be defined as ‘tall buildings’ as per the London Plan).  </w:t>
      </w:r>
    </w:p>
    <w:p w14:paraId="395B3F2E"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7C938B85" w14:textId="3F8D5488" w:rsidR="00B446F4" w:rsidRPr="009F062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B446F4" w:rsidRPr="009F0621">
        <w:rPr>
          <w:rFonts w:cs="Arial"/>
          <w:szCs w:val="24"/>
          <w:lang w:eastAsia="en-GB"/>
        </w:rPr>
        <w:t>.</w:t>
      </w:r>
      <w:r w:rsidR="00BA7A94">
        <w:rPr>
          <w:rFonts w:cs="Arial"/>
          <w:szCs w:val="24"/>
          <w:lang w:eastAsia="en-GB"/>
        </w:rPr>
        <w:t>6</w:t>
      </w:r>
      <w:r w:rsidR="00B446F4" w:rsidRPr="009F0621">
        <w:rPr>
          <w:rFonts w:ascii="Calibri" w:hAnsi="Calibri" w:cs="Calibri"/>
          <w:szCs w:val="24"/>
          <w:lang w:eastAsia="en-GB"/>
        </w:rPr>
        <w:tab/>
      </w:r>
      <w:r w:rsidR="00B446F4" w:rsidRPr="009F0621">
        <w:rPr>
          <w:rFonts w:cs="Arial"/>
          <w:szCs w:val="24"/>
          <w:lang w:eastAsia="en-GB"/>
        </w:rPr>
        <w:t xml:space="preserve">Proposals determined to be tall (London Plan definition) and/or contextually tall </w:t>
      </w:r>
      <w:r w:rsidR="00AD28F0">
        <w:rPr>
          <w:rFonts w:cs="Arial"/>
          <w:szCs w:val="24"/>
          <w:lang w:eastAsia="en-GB"/>
        </w:rPr>
        <w:t>(</w:t>
      </w:r>
      <w:r w:rsidR="00B446F4" w:rsidRPr="009F0621">
        <w:rPr>
          <w:rFonts w:cs="Arial"/>
          <w:szCs w:val="24"/>
          <w:lang w:eastAsia="en-GB"/>
        </w:rPr>
        <w:t>as determined through the context analysis and application of the formulae</w:t>
      </w:r>
      <w:r w:rsidR="00AD28F0">
        <w:rPr>
          <w:rFonts w:cs="Arial"/>
          <w:szCs w:val="24"/>
          <w:lang w:eastAsia="en-GB"/>
        </w:rPr>
        <w:t>)</w:t>
      </w:r>
      <w:r w:rsidR="00B446F4" w:rsidRPr="009F0621">
        <w:rPr>
          <w:rFonts w:cs="Arial"/>
          <w:szCs w:val="24"/>
          <w:lang w:eastAsia="en-GB"/>
        </w:rPr>
        <w:t>, will need to then follow the guidance within the</w:t>
      </w:r>
      <w:r w:rsidR="00BE7BB8">
        <w:rPr>
          <w:rFonts w:cs="Arial"/>
          <w:szCs w:val="24"/>
          <w:lang w:eastAsia="en-GB"/>
        </w:rPr>
        <w:t xml:space="preserve"> </w:t>
      </w:r>
      <w:r w:rsidR="00BE7BB8">
        <w:t>Tall Buildings (‘</w:t>
      </w:r>
      <w:r w:rsidR="00BE7BB8" w:rsidRPr="007D684A">
        <w:t>Building Heights</w:t>
      </w:r>
      <w:r w:rsidR="00BE7BB8">
        <w:t>’)</w:t>
      </w:r>
      <w:r w:rsidR="00BE7BB8" w:rsidRPr="007D684A">
        <w:t xml:space="preserve"> </w:t>
      </w:r>
      <w:r w:rsidR="00B446F4" w:rsidRPr="009F0621">
        <w:rPr>
          <w:rFonts w:cs="Arial"/>
          <w:szCs w:val="24"/>
          <w:lang w:eastAsia="en-GB"/>
        </w:rPr>
        <w:t xml:space="preserve">SPD. Buildings that exceed the London Plan definition must </w:t>
      </w:r>
      <w:r w:rsidR="00AD28F0">
        <w:rPr>
          <w:rFonts w:cs="Arial"/>
          <w:szCs w:val="24"/>
          <w:lang w:eastAsia="en-GB"/>
        </w:rPr>
        <w:t xml:space="preserve">also </w:t>
      </w:r>
      <w:r w:rsidR="00B446F4" w:rsidRPr="009F0621">
        <w:rPr>
          <w:rFonts w:cs="Arial"/>
          <w:szCs w:val="24"/>
          <w:lang w:eastAsia="en-GB"/>
        </w:rPr>
        <w:t>be considered against Policy D9 (Tall buildings) of the London Plan (2021). </w:t>
      </w:r>
    </w:p>
    <w:p w14:paraId="435C55EB"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4858E1BA" w14:textId="4E727F39" w:rsidR="00B446F4" w:rsidRPr="009F062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B446F4" w:rsidRPr="009F0621">
        <w:rPr>
          <w:rFonts w:cs="Arial"/>
          <w:szCs w:val="24"/>
          <w:lang w:eastAsia="en-GB"/>
        </w:rPr>
        <w:t>.</w:t>
      </w:r>
      <w:r w:rsidR="00BA7A94">
        <w:rPr>
          <w:rFonts w:cs="Arial"/>
          <w:szCs w:val="24"/>
          <w:lang w:eastAsia="en-GB"/>
        </w:rPr>
        <w:t>7</w:t>
      </w:r>
      <w:r w:rsidR="00B446F4" w:rsidRPr="009F0621">
        <w:rPr>
          <w:rFonts w:ascii="Calibri" w:hAnsi="Calibri" w:cs="Calibri"/>
          <w:szCs w:val="24"/>
          <w:lang w:eastAsia="en-GB"/>
        </w:rPr>
        <w:tab/>
      </w:r>
      <w:r w:rsidR="00B446F4" w:rsidRPr="009F0621">
        <w:rPr>
          <w:rFonts w:cs="Arial"/>
          <w:szCs w:val="24"/>
          <w:lang w:eastAsia="en-GB"/>
        </w:rPr>
        <w:t xml:space="preserve">It is acknowledged that tall buildings as defined by Policy D9 (Tall buildings), which exceed 6 storeys / 18m in height, have more potential to cause a greater number and greater degree of harm. For this reason, a greater level of design scrutiny should be applied to taller buildings, and conversely those that are not as </w:t>
      </w:r>
      <w:r w:rsidR="003E7805">
        <w:rPr>
          <w:rFonts w:cs="Arial"/>
          <w:szCs w:val="24"/>
          <w:lang w:eastAsia="en-GB"/>
        </w:rPr>
        <w:t>tall</w:t>
      </w:r>
      <w:r w:rsidR="00B446F4" w:rsidRPr="009F0621">
        <w:rPr>
          <w:rFonts w:cs="Arial"/>
          <w:szCs w:val="24"/>
          <w:lang w:eastAsia="en-GB"/>
        </w:rPr>
        <w:t>, would not be subject to the same level of scrutiny / guidance. However, this does not mean that a high standard of design should not be achieved by all developments.  </w:t>
      </w:r>
    </w:p>
    <w:p w14:paraId="14D86FBE"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4E439753" w14:textId="7DD289C3" w:rsidR="00B446F4" w:rsidRPr="009F062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B446F4" w:rsidRPr="009F0621">
        <w:rPr>
          <w:rFonts w:cs="Arial"/>
          <w:szCs w:val="24"/>
          <w:lang w:eastAsia="en-GB"/>
        </w:rPr>
        <w:t>.</w:t>
      </w:r>
      <w:r w:rsidR="00BA7A94">
        <w:rPr>
          <w:rFonts w:cs="Arial"/>
          <w:szCs w:val="24"/>
          <w:lang w:eastAsia="en-GB"/>
        </w:rPr>
        <w:t>8</w:t>
      </w:r>
      <w:r w:rsidR="00B446F4" w:rsidRPr="009F0621">
        <w:rPr>
          <w:rFonts w:ascii="Calibri" w:hAnsi="Calibri" w:cs="Calibri"/>
          <w:szCs w:val="24"/>
          <w:lang w:eastAsia="en-GB"/>
        </w:rPr>
        <w:tab/>
      </w:r>
      <w:r w:rsidR="00B446F4" w:rsidRPr="009F0621">
        <w:rPr>
          <w:rFonts w:cs="Arial"/>
          <w:szCs w:val="24"/>
          <w:lang w:eastAsia="en-GB"/>
        </w:rPr>
        <w:t xml:space="preserve">It is proposed to </w:t>
      </w:r>
      <w:r w:rsidR="003E7805">
        <w:rPr>
          <w:rFonts w:cs="Arial"/>
          <w:szCs w:val="24"/>
          <w:lang w:eastAsia="en-GB"/>
        </w:rPr>
        <w:t>reflect this approach</w:t>
      </w:r>
      <w:r w:rsidR="00B446F4" w:rsidRPr="009F0621">
        <w:rPr>
          <w:rFonts w:cs="Arial"/>
          <w:szCs w:val="24"/>
          <w:lang w:eastAsia="en-GB"/>
        </w:rPr>
        <w:t xml:space="preserve"> by introducing a traffic light system, that will provide specific guidance for either or both tall buildings (as per London Plan 2021</w:t>
      </w:r>
      <w:r w:rsidR="00C06FBF">
        <w:rPr>
          <w:rFonts w:cs="Arial"/>
          <w:szCs w:val="24"/>
          <w:lang w:eastAsia="en-GB"/>
        </w:rPr>
        <w:t>)</w:t>
      </w:r>
      <w:r w:rsidR="00B446F4" w:rsidRPr="009F0621">
        <w:rPr>
          <w:rFonts w:cs="Arial"/>
          <w:szCs w:val="24"/>
          <w:lang w:eastAsia="en-GB"/>
        </w:rPr>
        <w:t>, or contextually tall</w:t>
      </w:r>
      <w:r w:rsidR="00C06FBF">
        <w:rPr>
          <w:rFonts w:cs="Arial"/>
          <w:szCs w:val="24"/>
          <w:lang w:eastAsia="en-GB"/>
        </w:rPr>
        <w:t xml:space="preserve"> buildings (as defined by the SPD</w:t>
      </w:r>
      <w:r w:rsidR="00B446F4" w:rsidRPr="009F0621">
        <w:rPr>
          <w:rFonts w:cs="Arial"/>
          <w:szCs w:val="24"/>
          <w:lang w:eastAsia="en-GB"/>
        </w:rPr>
        <w:t>). The traffic light system will direct applicants which of the design guidance is relevant to their specific scheme, which will be determined by its height.  This process is set out in the diagram below (extracted from the draft SPD). </w:t>
      </w:r>
    </w:p>
    <w:p w14:paraId="12113A0D"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7DEDDEF9" w14:textId="7D007CFE" w:rsidR="0083348D" w:rsidRDefault="00B446F4" w:rsidP="00B446F4">
      <w:pPr>
        <w:ind w:left="720" w:hanging="720"/>
        <w:jc w:val="both"/>
        <w:textAlignment w:val="baseline"/>
        <w:rPr>
          <w:rFonts w:cs="Arial"/>
          <w:szCs w:val="24"/>
          <w:lang w:eastAsia="en-GB"/>
        </w:rPr>
      </w:pPr>
      <w:r w:rsidRPr="009F0621">
        <w:rPr>
          <w:rFonts w:cs="Arial"/>
          <w:szCs w:val="24"/>
          <w:lang w:eastAsia="en-GB"/>
        </w:rPr>
        <w:lastRenderedPageBreak/>
        <w:t> </w:t>
      </w:r>
      <w:r w:rsidR="0083348D">
        <w:rPr>
          <w:rFonts w:cs="Arial"/>
          <w:szCs w:val="24"/>
          <w:lang w:eastAsia="en-GB"/>
        </w:rPr>
        <w:t xml:space="preserve">          </w:t>
      </w:r>
      <w:r w:rsidR="0083348D" w:rsidRPr="0083348D">
        <w:rPr>
          <w:rFonts w:cs="Arial"/>
          <w:noProof/>
          <w:szCs w:val="24"/>
          <w:lang w:eastAsia="en-GB"/>
        </w:rPr>
        <w:drawing>
          <wp:inline distT="0" distB="0" distL="0" distR="0" wp14:anchorId="7D3CCB14" wp14:editId="2047C48A">
            <wp:extent cx="4720243" cy="5328592"/>
            <wp:effectExtent l="133350" t="114300" r="118745" b="158115"/>
            <wp:docPr id="5" name="Picture 4">
              <a:extLst xmlns:a="http://schemas.openxmlformats.org/drawingml/2006/main">
                <a:ext uri="{FF2B5EF4-FFF2-40B4-BE49-F238E27FC236}">
                  <a16:creationId xmlns:a16="http://schemas.microsoft.com/office/drawing/2014/main" id="{CD8C7212-4A1D-4D19-811B-08CA00A4B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8C7212-4A1D-4D19-811B-08CA00A4B53C}"/>
                        </a:ext>
                      </a:extLst>
                    </pic:cNvPr>
                    <pic:cNvPicPr>
                      <a:picLocks noChangeAspect="1"/>
                    </pic:cNvPicPr>
                  </pic:nvPicPr>
                  <pic:blipFill rotWithShape="1">
                    <a:blip r:embed="rId14"/>
                    <a:srcRect l="19274" t="47390" r="50032" b="7932"/>
                    <a:stretch/>
                  </pic:blipFill>
                  <pic:spPr bwMode="auto">
                    <a:xfrm>
                      <a:off x="0" y="0"/>
                      <a:ext cx="4720243" cy="5328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665994" w14:textId="2195D09B" w:rsidR="00B446F4" w:rsidRPr="009F0621" w:rsidRDefault="00B446F4" w:rsidP="00FB43BF">
      <w:pPr>
        <w:jc w:val="both"/>
        <w:textAlignment w:val="baseline"/>
        <w:rPr>
          <w:rFonts w:ascii="Segoe UI" w:hAnsi="Segoe UI" w:cs="Segoe UI"/>
          <w:sz w:val="18"/>
          <w:szCs w:val="18"/>
          <w:lang w:eastAsia="en-GB"/>
        </w:rPr>
      </w:pPr>
    </w:p>
    <w:p w14:paraId="19876D8B" w14:textId="77777777" w:rsidR="00B446F4" w:rsidRPr="009F0621" w:rsidRDefault="00B446F4" w:rsidP="00B446F4">
      <w:pPr>
        <w:ind w:left="720"/>
        <w:jc w:val="both"/>
        <w:textAlignment w:val="baseline"/>
        <w:rPr>
          <w:rFonts w:ascii="Segoe UI" w:hAnsi="Segoe UI" w:cs="Segoe UI"/>
          <w:sz w:val="18"/>
          <w:szCs w:val="18"/>
          <w:lang w:eastAsia="en-GB"/>
        </w:rPr>
      </w:pPr>
      <w:r w:rsidRPr="009F0621">
        <w:rPr>
          <w:rFonts w:cs="Arial"/>
          <w:szCs w:val="24"/>
          <w:lang w:eastAsia="en-GB"/>
        </w:rPr>
        <w:t> </w:t>
      </w:r>
    </w:p>
    <w:p w14:paraId="7B821AC0" w14:textId="2F1414BF" w:rsidR="00B446F4" w:rsidRPr="00500954" w:rsidRDefault="00316E24" w:rsidP="00B446F4">
      <w:pPr>
        <w:ind w:left="720" w:hanging="720"/>
        <w:jc w:val="both"/>
        <w:textAlignment w:val="baseline"/>
        <w:rPr>
          <w:rFonts w:cs="Arial"/>
          <w:sz w:val="18"/>
          <w:szCs w:val="18"/>
          <w:lang w:eastAsia="en-GB"/>
        </w:rPr>
      </w:pPr>
      <w:r>
        <w:rPr>
          <w:rFonts w:cs="Arial"/>
          <w:szCs w:val="24"/>
          <w:lang w:eastAsia="en-GB"/>
        </w:rPr>
        <w:t>3</w:t>
      </w:r>
      <w:r w:rsidR="00B446F4" w:rsidRPr="009F0621">
        <w:rPr>
          <w:rFonts w:cs="Arial"/>
          <w:szCs w:val="24"/>
          <w:lang w:eastAsia="en-GB"/>
        </w:rPr>
        <w:t>.</w:t>
      </w:r>
      <w:r w:rsidR="00BA7A94">
        <w:rPr>
          <w:rFonts w:cs="Arial"/>
          <w:szCs w:val="24"/>
          <w:lang w:eastAsia="en-GB"/>
        </w:rPr>
        <w:t>9</w:t>
      </w:r>
      <w:r w:rsidR="00B446F4" w:rsidRPr="009F0621">
        <w:rPr>
          <w:rFonts w:ascii="Calibri" w:hAnsi="Calibri" w:cs="Calibri"/>
          <w:szCs w:val="24"/>
          <w:lang w:eastAsia="en-GB"/>
        </w:rPr>
        <w:tab/>
      </w:r>
      <w:r w:rsidR="00B446F4" w:rsidRPr="009F0621">
        <w:rPr>
          <w:rFonts w:cs="Arial"/>
          <w:szCs w:val="24"/>
          <w:lang w:eastAsia="en-GB"/>
        </w:rPr>
        <w:t>Once it is determined which guidance a scheme is required to be considered against, applicants will be expected to demonstrate in information</w:t>
      </w:r>
      <w:r w:rsidR="004B4DC0">
        <w:rPr>
          <w:rFonts w:cs="Arial"/>
          <w:szCs w:val="24"/>
          <w:lang w:eastAsia="en-GB"/>
        </w:rPr>
        <w:t xml:space="preserve"> accompanying any planning application</w:t>
      </w:r>
      <w:r w:rsidR="00B446F4" w:rsidRPr="009F0621">
        <w:rPr>
          <w:rFonts w:cs="Arial"/>
          <w:szCs w:val="24"/>
          <w:lang w:eastAsia="en-GB"/>
        </w:rPr>
        <w:t xml:space="preserve"> an assessment of their scheme against the relevant objectives, principles and associated guidance. The guidance </w:t>
      </w:r>
      <w:r w:rsidR="00B446F4" w:rsidRPr="00500954">
        <w:rPr>
          <w:rFonts w:cs="Arial"/>
          <w:szCs w:val="24"/>
          <w:lang w:eastAsia="en-GB"/>
        </w:rPr>
        <w:t xml:space="preserve">is contained with Chapter 3 of the draft </w:t>
      </w:r>
      <w:r w:rsidR="00004089" w:rsidRPr="00500954">
        <w:rPr>
          <w:rFonts w:cs="Arial"/>
        </w:rPr>
        <w:t xml:space="preserve">Tall Buildings (‘Building Heights’) </w:t>
      </w:r>
      <w:r w:rsidR="00B446F4" w:rsidRPr="00500954">
        <w:rPr>
          <w:rFonts w:cs="Arial"/>
          <w:szCs w:val="24"/>
          <w:lang w:eastAsia="en-GB"/>
        </w:rPr>
        <w:t>SPD, which is attached as Appendix 1.   </w:t>
      </w:r>
    </w:p>
    <w:p w14:paraId="49492CDD" w14:textId="77777777" w:rsidR="00B446F4" w:rsidRPr="00500954" w:rsidRDefault="00B446F4" w:rsidP="00B446F4">
      <w:pPr>
        <w:ind w:left="720" w:hanging="720"/>
        <w:jc w:val="both"/>
        <w:textAlignment w:val="baseline"/>
        <w:rPr>
          <w:rFonts w:cs="Arial"/>
          <w:sz w:val="18"/>
          <w:szCs w:val="18"/>
          <w:lang w:eastAsia="en-GB"/>
        </w:rPr>
      </w:pPr>
      <w:r w:rsidRPr="00500954">
        <w:rPr>
          <w:rFonts w:cs="Arial"/>
          <w:szCs w:val="24"/>
          <w:lang w:eastAsia="en-GB"/>
        </w:rPr>
        <w:t> </w:t>
      </w:r>
    </w:p>
    <w:p w14:paraId="174AF088" w14:textId="543467CE" w:rsidR="00B446F4" w:rsidRPr="00500954" w:rsidRDefault="00316E24" w:rsidP="00B446F4">
      <w:pPr>
        <w:ind w:left="720" w:hanging="720"/>
        <w:jc w:val="both"/>
        <w:textAlignment w:val="baseline"/>
        <w:rPr>
          <w:rFonts w:cs="Arial"/>
          <w:sz w:val="18"/>
          <w:szCs w:val="18"/>
          <w:lang w:eastAsia="en-GB"/>
        </w:rPr>
      </w:pPr>
      <w:r>
        <w:rPr>
          <w:rFonts w:cs="Arial"/>
          <w:szCs w:val="24"/>
          <w:lang w:eastAsia="en-GB"/>
        </w:rPr>
        <w:t>3</w:t>
      </w:r>
      <w:r w:rsidR="00B446F4" w:rsidRPr="00500954">
        <w:rPr>
          <w:rFonts w:cs="Arial"/>
          <w:szCs w:val="24"/>
          <w:lang w:eastAsia="en-GB"/>
        </w:rPr>
        <w:t>.1</w:t>
      </w:r>
      <w:r w:rsidR="00BA7A94">
        <w:rPr>
          <w:rFonts w:cs="Arial"/>
          <w:szCs w:val="24"/>
          <w:lang w:eastAsia="en-GB"/>
        </w:rPr>
        <w:t>0</w:t>
      </w:r>
      <w:r w:rsidR="00B446F4" w:rsidRPr="00500954">
        <w:rPr>
          <w:rFonts w:cs="Arial"/>
          <w:szCs w:val="24"/>
          <w:lang w:eastAsia="en-GB"/>
        </w:rPr>
        <w:tab/>
        <w:t>Chapter 3 follows the following three overarching themes: </w:t>
      </w:r>
    </w:p>
    <w:p w14:paraId="30FA4781" w14:textId="77777777" w:rsidR="00B446F4" w:rsidRPr="00500954" w:rsidRDefault="00B446F4" w:rsidP="00B446F4">
      <w:pPr>
        <w:ind w:left="720" w:hanging="720"/>
        <w:jc w:val="both"/>
        <w:textAlignment w:val="baseline"/>
        <w:rPr>
          <w:rFonts w:cs="Arial"/>
          <w:sz w:val="18"/>
          <w:szCs w:val="18"/>
          <w:lang w:eastAsia="en-GB"/>
        </w:rPr>
      </w:pPr>
      <w:r w:rsidRPr="00500954">
        <w:rPr>
          <w:rFonts w:cs="Arial"/>
          <w:szCs w:val="24"/>
          <w:lang w:eastAsia="en-GB"/>
        </w:rPr>
        <w:t> </w:t>
      </w:r>
    </w:p>
    <w:p w14:paraId="0C95FF40" w14:textId="77777777" w:rsidR="00B446F4" w:rsidRPr="00500954" w:rsidRDefault="00B446F4" w:rsidP="00B446F4">
      <w:pPr>
        <w:ind w:left="1410" w:hanging="690"/>
        <w:jc w:val="both"/>
        <w:textAlignment w:val="baseline"/>
        <w:rPr>
          <w:rFonts w:cs="Arial"/>
          <w:sz w:val="18"/>
          <w:szCs w:val="18"/>
          <w:lang w:eastAsia="en-GB"/>
        </w:rPr>
      </w:pPr>
      <w:r w:rsidRPr="00500954">
        <w:rPr>
          <w:rFonts w:cs="Arial"/>
          <w:szCs w:val="24"/>
          <w:lang w:eastAsia="en-GB"/>
        </w:rPr>
        <w:t>(a)</w:t>
      </w:r>
      <w:r w:rsidRPr="00500954">
        <w:rPr>
          <w:rFonts w:cs="Arial"/>
          <w:szCs w:val="24"/>
          <w:lang w:eastAsia="en-GB"/>
        </w:rPr>
        <w:tab/>
        <w:t>Addressing Place </w:t>
      </w:r>
    </w:p>
    <w:p w14:paraId="716DF67D" w14:textId="77777777" w:rsidR="00B446F4" w:rsidRPr="00500954" w:rsidRDefault="00B446F4" w:rsidP="00B446F4">
      <w:pPr>
        <w:ind w:left="1410" w:hanging="690"/>
        <w:jc w:val="both"/>
        <w:textAlignment w:val="baseline"/>
        <w:rPr>
          <w:rFonts w:cs="Arial"/>
          <w:sz w:val="18"/>
          <w:szCs w:val="18"/>
          <w:lang w:eastAsia="en-GB"/>
        </w:rPr>
      </w:pPr>
      <w:r w:rsidRPr="00500954">
        <w:rPr>
          <w:rFonts w:cs="Arial"/>
          <w:szCs w:val="24"/>
          <w:lang w:eastAsia="en-GB"/>
        </w:rPr>
        <w:t>(b)</w:t>
      </w:r>
      <w:r w:rsidRPr="00500954">
        <w:rPr>
          <w:rFonts w:cs="Arial"/>
          <w:szCs w:val="24"/>
          <w:lang w:eastAsia="en-GB"/>
        </w:rPr>
        <w:tab/>
        <w:t>Delivering Quality </w:t>
      </w:r>
    </w:p>
    <w:p w14:paraId="22961B1D" w14:textId="77777777" w:rsidR="00B446F4" w:rsidRPr="00500954" w:rsidRDefault="00B446F4" w:rsidP="00B446F4">
      <w:pPr>
        <w:ind w:left="1410" w:hanging="690"/>
        <w:jc w:val="both"/>
        <w:textAlignment w:val="baseline"/>
        <w:rPr>
          <w:rFonts w:cs="Arial"/>
          <w:sz w:val="18"/>
          <w:szCs w:val="18"/>
          <w:lang w:eastAsia="en-GB"/>
        </w:rPr>
      </w:pPr>
      <w:r w:rsidRPr="00500954">
        <w:rPr>
          <w:rFonts w:cs="Arial"/>
          <w:szCs w:val="24"/>
          <w:lang w:eastAsia="en-GB"/>
        </w:rPr>
        <w:t>(c)</w:t>
      </w:r>
      <w:r w:rsidRPr="00500954">
        <w:rPr>
          <w:rFonts w:cs="Arial"/>
          <w:szCs w:val="24"/>
          <w:lang w:eastAsia="en-GB"/>
        </w:rPr>
        <w:tab/>
        <w:t>Creating Good Growth </w:t>
      </w:r>
    </w:p>
    <w:p w14:paraId="739AEB31" w14:textId="77777777" w:rsidR="00B446F4" w:rsidRPr="00500954" w:rsidRDefault="00B446F4" w:rsidP="00B446F4">
      <w:pPr>
        <w:ind w:left="720"/>
        <w:jc w:val="both"/>
        <w:textAlignment w:val="baseline"/>
        <w:rPr>
          <w:rFonts w:cs="Arial"/>
          <w:sz w:val="18"/>
          <w:szCs w:val="18"/>
          <w:lang w:eastAsia="en-GB"/>
        </w:rPr>
      </w:pPr>
      <w:r w:rsidRPr="00500954">
        <w:rPr>
          <w:rFonts w:cs="Arial"/>
          <w:szCs w:val="24"/>
          <w:lang w:eastAsia="en-GB"/>
        </w:rPr>
        <w:t> </w:t>
      </w:r>
    </w:p>
    <w:p w14:paraId="193DB7D4" w14:textId="1F4041BC" w:rsidR="00B446F4" w:rsidRPr="00500954" w:rsidRDefault="00316E24" w:rsidP="00B446F4">
      <w:pPr>
        <w:ind w:left="720" w:hanging="720"/>
        <w:jc w:val="both"/>
        <w:textAlignment w:val="baseline"/>
        <w:rPr>
          <w:rFonts w:cs="Arial"/>
          <w:sz w:val="18"/>
          <w:szCs w:val="18"/>
          <w:lang w:eastAsia="en-GB"/>
        </w:rPr>
      </w:pPr>
      <w:r>
        <w:rPr>
          <w:rFonts w:cs="Arial"/>
          <w:szCs w:val="24"/>
          <w:lang w:eastAsia="en-GB"/>
        </w:rPr>
        <w:t>3</w:t>
      </w:r>
      <w:r w:rsidR="00B446F4" w:rsidRPr="00500954">
        <w:rPr>
          <w:rFonts w:cs="Arial"/>
          <w:szCs w:val="24"/>
          <w:lang w:eastAsia="en-GB"/>
        </w:rPr>
        <w:t>.1</w:t>
      </w:r>
      <w:r w:rsidR="00BA7A94">
        <w:rPr>
          <w:rFonts w:cs="Arial"/>
          <w:szCs w:val="24"/>
          <w:lang w:eastAsia="en-GB"/>
        </w:rPr>
        <w:t>1</w:t>
      </w:r>
      <w:r w:rsidR="00B446F4" w:rsidRPr="00500954">
        <w:rPr>
          <w:rFonts w:cs="Arial"/>
          <w:szCs w:val="24"/>
          <w:lang w:eastAsia="en-GB"/>
        </w:rPr>
        <w:tab/>
        <w:t xml:space="preserve">The Addressing Place theme has the objectives (a) responding the character of suburban Metroland, (b) protect built and landscape heritage, and (c) locate height appropriately; these link building heights to location and context. Of particularly note in the context in which the document has been prepared is the guidance that ‘Given the strong </w:t>
      </w:r>
      <w:r w:rsidR="00B446F4" w:rsidRPr="00500954">
        <w:rPr>
          <w:rFonts w:cs="Arial"/>
          <w:szCs w:val="24"/>
          <w:lang w:eastAsia="en-GB"/>
        </w:rPr>
        <w:lastRenderedPageBreak/>
        <w:t>character across suburban Metroland, specifically in relation to heights being between 2-3 storeys, proposals that meet the London Plan (2021) tall building definition (6 storeys or 18 metres measured from ground to the floor level of the uppermost storey), would not be supported’ (see Design Principle A2). </w:t>
      </w:r>
    </w:p>
    <w:p w14:paraId="6FC211C3" w14:textId="77777777" w:rsidR="00B446F4" w:rsidRPr="00500954" w:rsidRDefault="00B446F4" w:rsidP="00B446F4">
      <w:pPr>
        <w:ind w:left="720" w:hanging="720"/>
        <w:jc w:val="both"/>
        <w:textAlignment w:val="baseline"/>
        <w:rPr>
          <w:rFonts w:cs="Arial"/>
          <w:sz w:val="18"/>
          <w:szCs w:val="18"/>
          <w:lang w:eastAsia="en-GB"/>
        </w:rPr>
      </w:pPr>
      <w:r w:rsidRPr="00500954">
        <w:rPr>
          <w:rFonts w:cs="Arial"/>
          <w:szCs w:val="24"/>
          <w:lang w:eastAsia="en-GB"/>
        </w:rPr>
        <w:t> </w:t>
      </w:r>
    </w:p>
    <w:p w14:paraId="03304634" w14:textId="05BDE4E0" w:rsidR="00B446F4" w:rsidRPr="007716F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B446F4" w:rsidRPr="007716F1">
        <w:rPr>
          <w:rFonts w:cs="Arial"/>
          <w:szCs w:val="24"/>
          <w:lang w:eastAsia="en-GB"/>
        </w:rPr>
        <w:t>.1</w:t>
      </w:r>
      <w:r w:rsidR="00BA7A94">
        <w:rPr>
          <w:rFonts w:cs="Arial"/>
          <w:szCs w:val="24"/>
          <w:lang w:eastAsia="en-GB"/>
        </w:rPr>
        <w:t>2</w:t>
      </w:r>
      <w:r w:rsidR="00B446F4" w:rsidRPr="007716F1">
        <w:rPr>
          <w:rFonts w:ascii="Calibri" w:hAnsi="Calibri" w:cs="Calibri"/>
          <w:szCs w:val="24"/>
          <w:lang w:eastAsia="en-GB"/>
        </w:rPr>
        <w:tab/>
      </w:r>
      <w:r w:rsidR="00B446F4" w:rsidRPr="007716F1">
        <w:rPr>
          <w:rFonts w:cs="Arial"/>
          <w:szCs w:val="24"/>
          <w:lang w:eastAsia="en-GB"/>
        </w:rPr>
        <w:t>The themes of Delivering Quality and Creating Good Growth provide guidance in relation to design and outcomes (‘good growth’). </w:t>
      </w:r>
    </w:p>
    <w:p w14:paraId="6E01DCC7" w14:textId="77777777" w:rsidR="00B446F4" w:rsidRPr="009F0621" w:rsidRDefault="00B446F4" w:rsidP="00B446F4">
      <w:pPr>
        <w:ind w:left="720"/>
        <w:jc w:val="both"/>
        <w:textAlignment w:val="baseline"/>
        <w:rPr>
          <w:rFonts w:ascii="Segoe UI" w:hAnsi="Segoe UI" w:cs="Segoe UI"/>
          <w:sz w:val="18"/>
          <w:szCs w:val="18"/>
          <w:lang w:eastAsia="en-GB"/>
        </w:rPr>
      </w:pPr>
      <w:r w:rsidRPr="009F0621">
        <w:rPr>
          <w:rFonts w:cs="Arial"/>
          <w:szCs w:val="24"/>
          <w:lang w:eastAsia="en-GB"/>
        </w:rPr>
        <w:t> </w:t>
      </w:r>
    </w:p>
    <w:p w14:paraId="587FBEB9" w14:textId="77777777" w:rsidR="00B446F4" w:rsidRPr="009F0621" w:rsidRDefault="00B446F4" w:rsidP="00B446F4">
      <w:pPr>
        <w:ind w:left="720"/>
        <w:jc w:val="both"/>
        <w:textAlignment w:val="baseline"/>
        <w:rPr>
          <w:rFonts w:ascii="Segoe UI" w:hAnsi="Segoe UI" w:cs="Segoe UI"/>
          <w:sz w:val="18"/>
          <w:szCs w:val="18"/>
          <w:lang w:eastAsia="en-GB"/>
        </w:rPr>
      </w:pPr>
      <w:r w:rsidRPr="009F0621">
        <w:rPr>
          <w:rFonts w:cs="Arial"/>
          <w:szCs w:val="24"/>
          <w:u w:val="single"/>
          <w:lang w:eastAsia="en-GB"/>
        </w:rPr>
        <w:t>Conclusion </w:t>
      </w:r>
      <w:r w:rsidRPr="009F0621">
        <w:rPr>
          <w:rFonts w:cs="Arial"/>
          <w:szCs w:val="24"/>
          <w:lang w:eastAsia="en-GB"/>
        </w:rPr>
        <w:t> </w:t>
      </w:r>
    </w:p>
    <w:p w14:paraId="37C49680" w14:textId="2180D0AD" w:rsidR="00B446F4" w:rsidRDefault="00B446F4" w:rsidP="00B446F4">
      <w:pPr>
        <w:ind w:left="720"/>
        <w:jc w:val="both"/>
        <w:textAlignment w:val="baseline"/>
        <w:rPr>
          <w:rFonts w:cs="Arial"/>
          <w:szCs w:val="24"/>
          <w:lang w:eastAsia="en-GB"/>
        </w:rPr>
      </w:pPr>
      <w:r w:rsidRPr="009F0621">
        <w:rPr>
          <w:rFonts w:cs="Arial"/>
          <w:szCs w:val="24"/>
          <w:lang w:eastAsia="en-GB"/>
        </w:rPr>
        <w:t> </w:t>
      </w:r>
    </w:p>
    <w:p w14:paraId="65D24B4C" w14:textId="63085525" w:rsidR="00216EC7" w:rsidRDefault="00316E24" w:rsidP="008D15CB">
      <w:pPr>
        <w:ind w:left="720" w:hanging="720"/>
        <w:jc w:val="both"/>
        <w:textAlignment w:val="baseline"/>
        <w:rPr>
          <w:rFonts w:cs="Arial"/>
          <w:szCs w:val="24"/>
          <w:lang w:eastAsia="en-GB"/>
        </w:rPr>
      </w:pPr>
      <w:r>
        <w:t>3</w:t>
      </w:r>
      <w:r w:rsidR="008D15CB">
        <w:t>.1</w:t>
      </w:r>
      <w:r w:rsidR="00BA7A94">
        <w:t>3</w:t>
      </w:r>
      <w:r w:rsidR="008D15CB">
        <w:tab/>
      </w:r>
      <w:r w:rsidR="00AD6EF0" w:rsidRPr="00263DF3">
        <w:t xml:space="preserve">The </w:t>
      </w:r>
      <w:r w:rsidR="00E34BEA">
        <w:t xml:space="preserve">draft </w:t>
      </w:r>
      <w:r w:rsidR="00AD6EF0" w:rsidRPr="00263DF3">
        <w:t xml:space="preserve">SPD does not (cannot) introduce new policy as SPDs do not form part of the development plan, rather it can provide guidance to adopted policy(ies). Specifically, the proposed </w:t>
      </w:r>
      <w:r w:rsidR="00263DF3" w:rsidRPr="00263DF3">
        <w:t xml:space="preserve">Tall Buildings (‘Building Heights’) </w:t>
      </w:r>
      <w:r w:rsidR="00AD6EF0" w:rsidRPr="00263DF3">
        <w:t>SPD will build upon and provide more detailed advice or guidance to policies within the existing Harrow Local Plan (Harrow Development Management Policies Local Plan: DM1 (Achieving a High Standard of Development), and also any new policies in any replacement Local Plan. An adopted SPD will be a material consideration in decision making.</w:t>
      </w:r>
    </w:p>
    <w:p w14:paraId="357BADAE" w14:textId="77777777" w:rsidR="00216EC7" w:rsidRPr="009F0621" w:rsidRDefault="00216EC7" w:rsidP="00B446F4">
      <w:pPr>
        <w:ind w:left="720"/>
        <w:jc w:val="both"/>
        <w:textAlignment w:val="baseline"/>
        <w:rPr>
          <w:rFonts w:ascii="Segoe UI" w:hAnsi="Segoe UI" w:cs="Segoe UI"/>
          <w:sz w:val="18"/>
          <w:szCs w:val="18"/>
          <w:lang w:eastAsia="en-GB"/>
        </w:rPr>
      </w:pPr>
    </w:p>
    <w:p w14:paraId="0BCE776F" w14:textId="443DBA25" w:rsidR="00B446F4" w:rsidRPr="009F0621" w:rsidRDefault="00316E24" w:rsidP="00B446F4">
      <w:pPr>
        <w:ind w:left="720" w:hanging="720"/>
        <w:jc w:val="both"/>
        <w:textAlignment w:val="baseline"/>
        <w:rPr>
          <w:rFonts w:ascii="Segoe UI" w:hAnsi="Segoe UI" w:cs="Segoe UI"/>
          <w:sz w:val="18"/>
          <w:szCs w:val="18"/>
          <w:lang w:eastAsia="en-GB"/>
        </w:rPr>
      </w:pPr>
      <w:r>
        <w:rPr>
          <w:rFonts w:cs="Arial"/>
          <w:szCs w:val="24"/>
          <w:lang w:eastAsia="en-GB"/>
        </w:rPr>
        <w:t>3</w:t>
      </w:r>
      <w:r w:rsidR="00B446F4" w:rsidRPr="009F0621">
        <w:rPr>
          <w:rFonts w:cs="Arial"/>
          <w:szCs w:val="24"/>
          <w:lang w:eastAsia="en-GB"/>
        </w:rPr>
        <w:t>.1</w:t>
      </w:r>
      <w:r w:rsidR="00BA7A94">
        <w:rPr>
          <w:rFonts w:cs="Arial"/>
          <w:szCs w:val="24"/>
          <w:lang w:eastAsia="en-GB"/>
        </w:rPr>
        <w:t>4</w:t>
      </w:r>
      <w:r w:rsidR="00B446F4" w:rsidRPr="009F0621">
        <w:rPr>
          <w:rFonts w:ascii="Calibri" w:hAnsi="Calibri" w:cs="Calibri"/>
          <w:szCs w:val="24"/>
          <w:lang w:eastAsia="en-GB"/>
        </w:rPr>
        <w:tab/>
      </w:r>
      <w:r w:rsidR="00B446F4" w:rsidRPr="009F0621">
        <w:rPr>
          <w:rFonts w:cs="Arial"/>
          <w:szCs w:val="24"/>
          <w:lang w:eastAsia="en-GB"/>
        </w:rPr>
        <w:t xml:space="preserve">The draft </w:t>
      </w:r>
      <w:r w:rsidR="00263DF3">
        <w:t>Tall Buildings (‘</w:t>
      </w:r>
      <w:r w:rsidR="00263DF3" w:rsidRPr="007D684A">
        <w:t>Building Heights</w:t>
      </w:r>
      <w:r w:rsidR="00263DF3">
        <w:t>’)</w:t>
      </w:r>
      <w:r w:rsidR="00263DF3" w:rsidRPr="007D684A">
        <w:t xml:space="preserve"> </w:t>
      </w:r>
      <w:r w:rsidR="00B446F4" w:rsidRPr="009F0621">
        <w:rPr>
          <w:rFonts w:cs="Arial"/>
          <w:szCs w:val="24"/>
          <w:lang w:eastAsia="en-GB"/>
        </w:rPr>
        <w:t xml:space="preserve">SPD seeks to provide a context-based approach to </w:t>
      </w:r>
      <w:r w:rsidR="00E301CF">
        <w:rPr>
          <w:rFonts w:cs="Arial"/>
          <w:szCs w:val="24"/>
          <w:lang w:eastAsia="en-GB"/>
        </w:rPr>
        <w:t>considering</w:t>
      </w:r>
      <w:r w:rsidR="00B446F4" w:rsidRPr="009F0621">
        <w:rPr>
          <w:rFonts w:cs="Arial"/>
          <w:szCs w:val="24"/>
          <w:lang w:eastAsia="en-GB"/>
        </w:rPr>
        <w:t xml:space="preserve"> height across the </w:t>
      </w:r>
      <w:r w:rsidR="005862F6">
        <w:rPr>
          <w:rFonts w:cs="Arial"/>
          <w:szCs w:val="24"/>
          <w:lang w:eastAsia="en-GB"/>
        </w:rPr>
        <w:t xml:space="preserve">suburban areas </w:t>
      </w:r>
      <w:r w:rsidR="00E301CF">
        <w:rPr>
          <w:rFonts w:cs="Arial"/>
          <w:szCs w:val="24"/>
          <w:lang w:eastAsia="en-GB"/>
        </w:rPr>
        <w:t xml:space="preserve">of the </w:t>
      </w:r>
      <w:r w:rsidR="00B446F4" w:rsidRPr="009F0621">
        <w:rPr>
          <w:rFonts w:cs="Arial"/>
          <w:szCs w:val="24"/>
          <w:lang w:eastAsia="en-GB"/>
        </w:rPr>
        <w:t xml:space="preserve">borough, and to ensure that developments are of a high design quality specifically where they are taller than the surrounding buildings and </w:t>
      </w:r>
      <w:r w:rsidR="00E301CF">
        <w:rPr>
          <w:rFonts w:cs="Arial"/>
          <w:szCs w:val="24"/>
          <w:lang w:eastAsia="en-GB"/>
        </w:rPr>
        <w:t xml:space="preserve">suburban </w:t>
      </w:r>
      <w:r w:rsidR="00B446F4" w:rsidRPr="009F0621">
        <w:rPr>
          <w:rFonts w:cs="Arial"/>
          <w:szCs w:val="24"/>
          <w:lang w:eastAsia="en-GB"/>
        </w:rPr>
        <w:t>pattern of development.      </w:t>
      </w:r>
    </w:p>
    <w:p w14:paraId="0AC88304" w14:textId="77777777" w:rsidR="00B446F4" w:rsidRPr="009F0621" w:rsidRDefault="00B446F4" w:rsidP="00B446F4">
      <w:pPr>
        <w:ind w:left="720" w:hanging="720"/>
        <w:jc w:val="both"/>
        <w:textAlignment w:val="baseline"/>
        <w:rPr>
          <w:rFonts w:ascii="Segoe UI" w:hAnsi="Segoe UI" w:cs="Segoe UI"/>
          <w:sz w:val="18"/>
          <w:szCs w:val="18"/>
          <w:lang w:eastAsia="en-GB"/>
        </w:rPr>
      </w:pPr>
      <w:r w:rsidRPr="009F0621">
        <w:rPr>
          <w:rFonts w:cs="Arial"/>
          <w:szCs w:val="24"/>
          <w:lang w:eastAsia="en-GB"/>
        </w:rPr>
        <w:t> </w:t>
      </w:r>
    </w:p>
    <w:p w14:paraId="2776173E" w14:textId="17C9DFA0" w:rsidR="0083309C" w:rsidRPr="00B955AE" w:rsidRDefault="00316E24" w:rsidP="00B955AE">
      <w:pPr>
        <w:keepNext/>
        <w:ind w:left="709" w:hanging="709"/>
        <w:jc w:val="both"/>
        <w:rPr>
          <w:rFonts w:cs="Arial"/>
          <w:b/>
          <w:bCs/>
          <w:sz w:val="28"/>
          <w:szCs w:val="28"/>
        </w:rPr>
      </w:pPr>
      <w:r w:rsidRPr="00B955AE">
        <w:rPr>
          <w:rFonts w:cs="Arial"/>
          <w:b/>
          <w:bCs/>
          <w:sz w:val="28"/>
          <w:szCs w:val="28"/>
        </w:rPr>
        <w:t>4</w:t>
      </w:r>
      <w:r w:rsidR="0083309C" w:rsidRPr="00B955AE">
        <w:rPr>
          <w:rFonts w:cs="Arial"/>
          <w:b/>
          <w:bCs/>
          <w:sz w:val="28"/>
          <w:szCs w:val="28"/>
        </w:rPr>
        <w:t>.0</w:t>
      </w:r>
      <w:r w:rsidR="0083309C" w:rsidRPr="00B955AE">
        <w:rPr>
          <w:rFonts w:cs="Arial"/>
          <w:b/>
          <w:bCs/>
          <w:sz w:val="28"/>
          <w:szCs w:val="28"/>
        </w:rPr>
        <w:tab/>
        <w:t xml:space="preserve">Consultation </w:t>
      </w:r>
      <w:r w:rsidR="00452BFE" w:rsidRPr="00B955AE">
        <w:rPr>
          <w:rFonts w:cs="Arial"/>
          <w:b/>
          <w:bCs/>
          <w:sz w:val="28"/>
          <w:szCs w:val="28"/>
        </w:rPr>
        <w:t>on the draft Tall Buildings (‘Buildings Heights’) SPD</w:t>
      </w:r>
    </w:p>
    <w:p w14:paraId="786674DF" w14:textId="77777777" w:rsidR="0083309C" w:rsidRDefault="0083309C" w:rsidP="0083309C">
      <w:pPr>
        <w:keepNext/>
        <w:jc w:val="both"/>
        <w:rPr>
          <w:rFonts w:cs="Arial"/>
          <w:b/>
          <w:bCs/>
          <w:sz w:val="28"/>
          <w:szCs w:val="28"/>
        </w:rPr>
      </w:pPr>
    </w:p>
    <w:p w14:paraId="0D9E7691" w14:textId="02F70239" w:rsidR="0083309C" w:rsidRPr="00597EA8" w:rsidRDefault="00316E24" w:rsidP="0083309C">
      <w:pPr>
        <w:keepNext/>
        <w:ind w:left="720" w:hanging="720"/>
        <w:jc w:val="both"/>
        <w:rPr>
          <w:rFonts w:cs="Arial"/>
          <w:szCs w:val="24"/>
        </w:rPr>
      </w:pPr>
      <w:r>
        <w:rPr>
          <w:rFonts w:cs="Arial"/>
          <w:szCs w:val="24"/>
        </w:rPr>
        <w:t>4</w:t>
      </w:r>
      <w:r w:rsidR="0083309C" w:rsidRPr="00597EA8">
        <w:rPr>
          <w:rFonts w:cs="Arial"/>
          <w:szCs w:val="24"/>
        </w:rPr>
        <w:t>.1</w:t>
      </w:r>
      <w:r w:rsidR="0083309C">
        <w:rPr>
          <w:rFonts w:cs="Arial"/>
          <w:szCs w:val="24"/>
        </w:rPr>
        <w:tab/>
        <w:t>Throughout the drafting of the SPD, officers have engaged informally with key external and internal stakeholders, to ensure that any key points would be able to be addressed at an early stage. The consultation undertaken to date has been informal, with formal, wider consultation undertaken once the drafting of the SPD has progressed to a point where it has been considered by Cabinet and agreed for formal consultation.</w:t>
      </w:r>
    </w:p>
    <w:p w14:paraId="13374D5A" w14:textId="77777777" w:rsidR="0083309C" w:rsidRDefault="0083309C" w:rsidP="0083309C">
      <w:pPr>
        <w:keepNext/>
        <w:jc w:val="both"/>
        <w:rPr>
          <w:rFonts w:cs="Arial"/>
          <w:b/>
          <w:bCs/>
          <w:sz w:val="28"/>
          <w:szCs w:val="28"/>
        </w:rPr>
      </w:pPr>
    </w:p>
    <w:p w14:paraId="4B9F43C5" w14:textId="77777777" w:rsidR="0083309C" w:rsidRPr="00B03B69" w:rsidRDefault="0083309C" w:rsidP="0083309C">
      <w:pPr>
        <w:keepNext/>
        <w:ind w:firstLine="720"/>
        <w:jc w:val="both"/>
        <w:rPr>
          <w:rFonts w:cs="Arial"/>
          <w:b/>
          <w:bCs/>
          <w:i/>
          <w:iCs/>
          <w:szCs w:val="24"/>
        </w:rPr>
      </w:pPr>
      <w:r w:rsidRPr="00B03B69">
        <w:rPr>
          <w:rFonts w:cs="Arial"/>
          <w:b/>
          <w:bCs/>
          <w:i/>
          <w:iCs/>
          <w:szCs w:val="24"/>
        </w:rPr>
        <w:t>External Consultation</w:t>
      </w:r>
    </w:p>
    <w:p w14:paraId="37F7C0BF" w14:textId="3E3BBD8B" w:rsidR="0083309C" w:rsidRDefault="0083309C" w:rsidP="0083309C">
      <w:pPr>
        <w:keepNext/>
        <w:jc w:val="both"/>
        <w:rPr>
          <w:b/>
          <w:bCs/>
        </w:rPr>
      </w:pPr>
    </w:p>
    <w:p w14:paraId="36AA339B" w14:textId="77777777" w:rsidR="0083309C" w:rsidRPr="00B0009F" w:rsidRDefault="0083309C" w:rsidP="0083309C">
      <w:pPr>
        <w:ind w:firstLine="720"/>
        <w:jc w:val="both"/>
        <w:rPr>
          <w:b/>
          <w:bCs/>
        </w:rPr>
      </w:pPr>
      <w:r w:rsidRPr="00B0009F">
        <w:rPr>
          <w:b/>
          <w:bCs/>
        </w:rPr>
        <w:t>Greater London Authority (London Plan Team)</w:t>
      </w:r>
    </w:p>
    <w:p w14:paraId="3A8AA171" w14:textId="77777777" w:rsidR="0083309C" w:rsidRDefault="0083309C" w:rsidP="0083309C">
      <w:pPr>
        <w:jc w:val="both"/>
      </w:pPr>
    </w:p>
    <w:p w14:paraId="7360479C" w14:textId="4988E441" w:rsidR="0083309C" w:rsidRDefault="00316E24" w:rsidP="0083309C">
      <w:pPr>
        <w:ind w:left="720" w:hanging="720"/>
        <w:jc w:val="both"/>
      </w:pPr>
      <w:r>
        <w:t>4</w:t>
      </w:r>
      <w:r w:rsidR="0083309C">
        <w:t>.2</w:t>
      </w:r>
      <w:r w:rsidR="0083309C">
        <w:tab/>
        <w:t xml:space="preserve">The Greater London Authority (GLA) constitute a statutory consultee for new planning documents being produced by Local Planning Authorities. Harrow officers engaged informally with GLA officers on the </w:t>
      </w:r>
      <w:bookmarkStart w:id="0" w:name="_Int_uneABJOn"/>
      <w:r w:rsidR="0083309C">
        <w:t>10</w:t>
      </w:r>
      <w:r w:rsidR="0083309C" w:rsidRPr="42D6601E">
        <w:rPr>
          <w:vertAlign w:val="superscript"/>
        </w:rPr>
        <w:t>th</w:t>
      </w:r>
      <w:bookmarkEnd w:id="0"/>
      <w:r w:rsidR="0083309C">
        <w:t xml:space="preserve"> October 2022 to set out the proposed approach to progressing the SPD, as advised at the Planning Policy Advisory Panel on 3</w:t>
      </w:r>
      <w:r w:rsidR="0083309C" w:rsidRPr="42D6601E">
        <w:rPr>
          <w:vertAlign w:val="superscript"/>
        </w:rPr>
        <w:t>rd</w:t>
      </w:r>
      <w:r w:rsidR="0083309C">
        <w:t xml:space="preserve"> October 2022. GLA officers were able to provide </w:t>
      </w:r>
      <w:r w:rsidR="00156093">
        <w:t xml:space="preserve">informal, officer level </w:t>
      </w:r>
      <w:r w:rsidR="0083309C">
        <w:t xml:space="preserve">feedback in relation to, among other things, the compliance of the proposed approach to the SPD with the London Plan (2021) and associated London Plan Guidance (LPG). </w:t>
      </w:r>
    </w:p>
    <w:p w14:paraId="4FA82A86" w14:textId="77777777" w:rsidR="0083309C" w:rsidRDefault="0083309C" w:rsidP="0083309C">
      <w:pPr>
        <w:ind w:left="720" w:hanging="720"/>
        <w:jc w:val="both"/>
      </w:pPr>
    </w:p>
    <w:p w14:paraId="2345DD38" w14:textId="34529343" w:rsidR="0083309C" w:rsidRDefault="0083309C" w:rsidP="0083309C">
      <w:pPr>
        <w:ind w:left="720" w:hanging="720"/>
        <w:jc w:val="both"/>
      </w:pPr>
      <w:r>
        <w:t xml:space="preserve"> </w:t>
      </w:r>
    </w:p>
    <w:p w14:paraId="4A447799" w14:textId="77777777" w:rsidR="0083309C" w:rsidRDefault="0083309C" w:rsidP="0083309C">
      <w:pPr>
        <w:ind w:left="720" w:hanging="720"/>
        <w:jc w:val="both"/>
      </w:pPr>
    </w:p>
    <w:p w14:paraId="3FAD02A5" w14:textId="38254463" w:rsidR="0083309C" w:rsidRDefault="00316E24" w:rsidP="0083309C">
      <w:pPr>
        <w:ind w:left="720" w:hanging="720"/>
        <w:jc w:val="both"/>
        <w:rPr>
          <w:rFonts w:eastAsia="Arial" w:cs="Arial"/>
        </w:rPr>
      </w:pPr>
      <w:r>
        <w:rPr>
          <w:rFonts w:eastAsia="Arial" w:cs="Arial"/>
        </w:rPr>
        <w:t>4</w:t>
      </w:r>
      <w:r w:rsidR="0083309C" w:rsidRPr="42D6601E">
        <w:rPr>
          <w:rFonts w:eastAsia="Arial" w:cs="Arial"/>
        </w:rPr>
        <w:t>.</w:t>
      </w:r>
      <w:r w:rsidR="00DB68C9">
        <w:rPr>
          <w:rFonts w:eastAsia="Arial" w:cs="Arial"/>
        </w:rPr>
        <w:t>3</w:t>
      </w:r>
      <w:r w:rsidR="0083309C">
        <w:tab/>
      </w:r>
      <w:r w:rsidR="00DB68C9">
        <w:t xml:space="preserve">In response to the </w:t>
      </w:r>
      <w:r w:rsidR="00A5666A">
        <w:t xml:space="preserve">informal </w:t>
      </w:r>
      <w:r w:rsidR="00DB68C9">
        <w:t xml:space="preserve">GLA </w:t>
      </w:r>
      <w:r w:rsidR="00331D41">
        <w:t>officers’</w:t>
      </w:r>
      <w:r w:rsidR="00DB68C9">
        <w:t xml:space="preserve"> feedback, the title of the SPD has been amended to include the words ‘Building Heights’ in order to avoid confusion between this SPD and Policy D9 of the London Plan (2021), which is called the ‘Tall Buildings Policy’. In general, the GLA is supportive of this SPD</w:t>
      </w:r>
      <w:r w:rsidR="00C21B69">
        <w:t>.</w:t>
      </w:r>
    </w:p>
    <w:p w14:paraId="6B4B5A84" w14:textId="77777777" w:rsidR="0083309C" w:rsidRDefault="0083309C" w:rsidP="0083309C">
      <w:pPr>
        <w:ind w:left="720" w:hanging="720"/>
        <w:jc w:val="both"/>
      </w:pPr>
    </w:p>
    <w:p w14:paraId="44DC6D58" w14:textId="25766B22" w:rsidR="0083309C" w:rsidRDefault="00316E24" w:rsidP="0083309C">
      <w:pPr>
        <w:ind w:left="720" w:hanging="720"/>
        <w:jc w:val="both"/>
      </w:pPr>
      <w:r>
        <w:t>4</w:t>
      </w:r>
      <w:r w:rsidR="0083309C">
        <w:t>.</w:t>
      </w:r>
      <w:r w:rsidR="00DB68C9">
        <w:t>4</w:t>
      </w:r>
      <w:r w:rsidR="0083309C">
        <w:tab/>
        <w:t xml:space="preserve">With regard to the potential conflict between applying the SPD and the requirements as set out in Policy D9 of the London Plan (2021), </w:t>
      </w:r>
      <w:r w:rsidR="00C31D61">
        <w:t xml:space="preserve">as noted above, the </w:t>
      </w:r>
      <w:r w:rsidR="009D75C9">
        <w:t xml:space="preserve">draft SPD adopts </w:t>
      </w:r>
      <w:r w:rsidR="0083309C">
        <w:t>a traffic light system with explanatory text to guide applicants how and when to use the SPD depending on the specific development proposal (i.e. whether the proposal represents a ‘tall building’ has specifically defined by the London Plan, or a ‘contextually tall’ building as identified by the building heights within the locality of the development</w:t>
      </w:r>
      <w:r w:rsidR="009D75C9">
        <w:t xml:space="preserve"> (following the formulae set out in the draft SPD)</w:t>
      </w:r>
      <w:r w:rsidR="0040324B">
        <w:t>.</w:t>
      </w:r>
    </w:p>
    <w:p w14:paraId="575B9851" w14:textId="77777777" w:rsidR="0083309C" w:rsidRDefault="0083309C" w:rsidP="0083309C">
      <w:pPr>
        <w:ind w:left="720" w:hanging="720"/>
        <w:jc w:val="both"/>
      </w:pPr>
    </w:p>
    <w:p w14:paraId="6FEF42F9" w14:textId="4AF8CB6C" w:rsidR="0083309C" w:rsidRPr="003F382E" w:rsidRDefault="00316E24" w:rsidP="0083309C">
      <w:pPr>
        <w:ind w:left="720" w:hanging="720"/>
        <w:jc w:val="both"/>
      </w:pPr>
      <w:r>
        <w:t>4</w:t>
      </w:r>
      <w:r w:rsidR="0083309C">
        <w:t>.</w:t>
      </w:r>
      <w:r w:rsidR="00DB68C9">
        <w:t>5</w:t>
      </w:r>
      <w:r w:rsidR="0083309C">
        <w:tab/>
      </w:r>
      <w:r w:rsidR="009D75C9">
        <w:t xml:space="preserve">It is </w:t>
      </w:r>
      <w:r w:rsidR="0083309C">
        <w:t>consider</w:t>
      </w:r>
      <w:r w:rsidR="009D75C9">
        <w:t>ed</w:t>
      </w:r>
      <w:r w:rsidR="0083309C">
        <w:t xml:space="preserve"> that the proposed changes should </w:t>
      </w:r>
      <w:bookmarkStart w:id="1" w:name="_Int_N9KTGjsO"/>
      <w:r w:rsidR="0083309C">
        <w:t>adequately address</w:t>
      </w:r>
      <w:bookmarkEnd w:id="1"/>
      <w:r w:rsidR="0083309C">
        <w:t xml:space="preserve"> the concerns raised by the GLA, and maintain the outcomes originally sought by the SPD as the approach remains as set out in the report to the PPAP meeting on 3</w:t>
      </w:r>
      <w:r w:rsidR="0083309C" w:rsidRPr="0033580E">
        <w:rPr>
          <w:vertAlign w:val="superscript"/>
        </w:rPr>
        <w:t>rd</w:t>
      </w:r>
      <w:r w:rsidR="0083309C">
        <w:t xml:space="preserve"> October 2022. </w:t>
      </w:r>
    </w:p>
    <w:p w14:paraId="48E94BB5" w14:textId="77777777" w:rsidR="0083309C" w:rsidRDefault="0083309C" w:rsidP="0083309C">
      <w:pPr>
        <w:keepNext/>
        <w:ind w:firstLine="720"/>
        <w:jc w:val="both"/>
        <w:rPr>
          <w:b/>
          <w:bCs/>
        </w:rPr>
      </w:pPr>
    </w:p>
    <w:p w14:paraId="390A4555" w14:textId="77777777" w:rsidR="0083309C" w:rsidRDefault="0083309C" w:rsidP="0083309C">
      <w:pPr>
        <w:keepNext/>
        <w:ind w:firstLine="720"/>
        <w:jc w:val="both"/>
        <w:rPr>
          <w:b/>
          <w:bCs/>
        </w:rPr>
      </w:pPr>
      <w:r>
        <w:rPr>
          <w:b/>
          <w:bCs/>
        </w:rPr>
        <w:t>Metropolitan Police (MET) (Secure by Design)</w:t>
      </w:r>
    </w:p>
    <w:p w14:paraId="5A129AE7" w14:textId="77777777" w:rsidR="0083309C" w:rsidRDefault="0083309C" w:rsidP="0083309C">
      <w:pPr>
        <w:keepNext/>
        <w:ind w:firstLine="720"/>
        <w:jc w:val="both"/>
        <w:rPr>
          <w:b/>
          <w:bCs/>
        </w:rPr>
      </w:pPr>
    </w:p>
    <w:p w14:paraId="16CD85A2" w14:textId="45A0D76F" w:rsidR="0083309C" w:rsidRDefault="00316E24" w:rsidP="0083309C">
      <w:pPr>
        <w:ind w:left="720" w:hanging="720"/>
        <w:jc w:val="both"/>
        <w:rPr>
          <w:rFonts w:cs="Arial"/>
        </w:rPr>
      </w:pPr>
      <w:r>
        <w:rPr>
          <w:rFonts w:cs="Arial"/>
        </w:rPr>
        <w:t>4</w:t>
      </w:r>
      <w:r w:rsidR="0083309C">
        <w:rPr>
          <w:rFonts w:cs="Arial"/>
        </w:rPr>
        <w:t>.</w:t>
      </w:r>
      <w:r w:rsidR="00DB68C9">
        <w:rPr>
          <w:rFonts w:cs="Arial"/>
        </w:rPr>
        <w:t>6</w:t>
      </w:r>
      <w:r w:rsidR="0083309C">
        <w:tab/>
      </w:r>
      <w:r w:rsidR="0083309C">
        <w:rPr>
          <w:rFonts w:cs="Arial"/>
        </w:rPr>
        <w:t xml:space="preserve">The MET (Secure by Design) constitute a statutory consultee who will be consulted in relation to the draft document. Informal consultation was undertaken to allow the drafting process for the SPD to be informed from an early stage of the Secure by Design issues that taller buildings / proposals where higher density is proposed present, whereby ensuring guidance </w:t>
      </w:r>
      <w:bookmarkStart w:id="2" w:name="_Int_jbVTLpuh"/>
      <w:r w:rsidR="0083309C" w:rsidRPr="77DCD16E">
        <w:rPr>
          <w:rFonts w:cs="Arial"/>
        </w:rPr>
        <w:t>can</w:t>
      </w:r>
      <w:bookmarkEnd w:id="2"/>
      <w:r w:rsidR="0083309C">
        <w:rPr>
          <w:rFonts w:cs="Arial"/>
        </w:rPr>
        <w:t xml:space="preserve"> look to address such issues </w:t>
      </w:r>
      <w:r w:rsidR="0083309C" w:rsidRPr="0FC0663D">
        <w:rPr>
          <w:rFonts w:cs="Arial"/>
        </w:rPr>
        <w:t>early in the</w:t>
      </w:r>
      <w:r w:rsidR="0083309C">
        <w:rPr>
          <w:rFonts w:cs="Arial"/>
        </w:rPr>
        <w:t xml:space="preserve"> drafting.</w:t>
      </w:r>
    </w:p>
    <w:p w14:paraId="658C590A" w14:textId="77777777" w:rsidR="0083309C" w:rsidRDefault="0083309C" w:rsidP="0083309C">
      <w:pPr>
        <w:ind w:left="720" w:hanging="720"/>
        <w:jc w:val="both"/>
        <w:rPr>
          <w:rFonts w:cs="Arial"/>
        </w:rPr>
      </w:pPr>
    </w:p>
    <w:p w14:paraId="5440AF85" w14:textId="659C1CA4" w:rsidR="0083309C" w:rsidRDefault="00316E24" w:rsidP="0083309C">
      <w:pPr>
        <w:keepNext/>
        <w:ind w:left="720" w:hanging="720"/>
        <w:jc w:val="both"/>
        <w:rPr>
          <w:rFonts w:cs="Arial"/>
        </w:rPr>
      </w:pPr>
      <w:r>
        <w:rPr>
          <w:rFonts w:cs="Arial"/>
        </w:rPr>
        <w:t>4</w:t>
      </w:r>
      <w:r w:rsidR="0083309C">
        <w:rPr>
          <w:rFonts w:cs="Arial"/>
        </w:rPr>
        <w:t>.</w:t>
      </w:r>
      <w:r w:rsidR="00DB68C9">
        <w:rPr>
          <w:rFonts w:cs="Arial"/>
        </w:rPr>
        <w:t>7</w:t>
      </w:r>
      <w:r w:rsidR="0083309C">
        <w:rPr>
          <w:rFonts w:cs="Arial"/>
        </w:rPr>
        <w:tab/>
        <w:t>The feedback points raised from the MET are noted as the following</w:t>
      </w:r>
      <w:r w:rsidR="00331D41">
        <w:rPr>
          <w:rFonts w:cs="Arial"/>
        </w:rPr>
        <w:t>:</w:t>
      </w:r>
    </w:p>
    <w:p w14:paraId="509A67D1" w14:textId="77777777" w:rsidR="0083309C" w:rsidRDefault="0083309C" w:rsidP="0083309C">
      <w:pPr>
        <w:keepNext/>
        <w:ind w:left="720" w:hanging="720"/>
        <w:jc w:val="both"/>
        <w:rPr>
          <w:rFonts w:cs="Arial"/>
        </w:rPr>
      </w:pPr>
    </w:p>
    <w:p w14:paraId="4E8DA959" w14:textId="77777777" w:rsidR="0083309C" w:rsidRDefault="0083309C" w:rsidP="0083309C">
      <w:pPr>
        <w:pStyle w:val="ListParagraph"/>
        <w:numPr>
          <w:ilvl w:val="0"/>
          <w:numId w:val="24"/>
        </w:numPr>
        <w:jc w:val="both"/>
      </w:pPr>
      <w:r>
        <w:t>Separate staircase provided for fire escape only</w:t>
      </w:r>
    </w:p>
    <w:p w14:paraId="2BA68ECE" w14:textId="77777777" w:rsidR="0083309C" w:rsidRDefault="0083309C" w:rsidP="0083309C">
      <w:pPr>
        <w:pStyle w:val="ListParagraph"/>
        <w:numPr>
          <w:ilvl w:val="0"/>
          <w:numId w:val="24"/>
        </w:numPr>
        <w:jc w:val="both"/>
      </w:pPr>
      <w:r>
        <w:t>Cycle storage facilities should be behind two lockable doors</w:t>
      </w:r>
    </w:p>
    <w:p w14:paraId="2FC135A6" w14:textId="77777777" w:rsidR="0083309C" w:rsidRDefault="0083309C" w:rsidP="0083309C">
      <w:pPr>
        <w:pStyle w:val="ListParagraph"/>
        <w:numPr>
          <w:ilvl w:val="0"/>
          <w:numId w:val="24"/>
        </w:numPr>
        <w:jc w:val="both"/>
      </w:pPr>
      <w:r>
        <w:t>Storage areas should not hold more than 70 cycles</w:t>
      </w:r>
    </w:p>
    <w:p w14:paraId="2233FFB7" w14:textId="77777777" w:rsidR="0083309C" w:rsidRDefault="0083309C" w:rsidP="0083309C">
      <w:pPr>
        <w:pStyle w:val="ListParagraph"/>
        <w:numPr>
          <w:ilvl w:val="0"/>
          <w:numId w:val="24"/>
        </w:numPr>
        <w:jc w:val="both"/>
      </w:pPr>
      <w:r>
        <w:t>Bin Storage</w:t>
      </w:r>
    </w:p>
    <w:p w14:paraId="3FE5E43A" w14:textId="77777777" w:rsidR="0083309C" w:rsidRDefault="0083309C" w:rsidP="0083309C">
      <w:pPr>
        <w:pStyle w:val="ListParagraph"/>
        <w:numPr>
          <w:ilvl w:val="0"/>
          <w:numId w:val="24"/>
        </w:numPr>
        <w:jc w:val="both"/>
      </w:pPr>
      <w:r>
        <w:t xml:space="preserve">Postal Strategy </w:t>
      </w:r>
    </w:p>
    <w:p w14:paraId="71714941" w14:textId="77777777" w:rsidR="0083309C" w:rsidRDefault="0083309C" w:rsidP="0083309C">
      <w:pPr>
        <w:pStyle w:val="ListParagraph"/>
        <w:numPr>
          <w:ilvl w:val="0"/>
          <w:numId w:val="24"/>
        </w:numPr>
        <w:jc w:val="both"/>
      </w:pPr>
      <w:r>
        <w:t>Ground floor use</w:t>
      </w:r>
    </w:p>
    <w:p w14:paraId="221427B2" w14:textId="77777777" w:rsidR="0083309C" w:rsidRDefault="0083309C" w:rsidP="0083309C">
      <w:pPr>
        <w:pStyle w:val="ListParagraph"/>
        <w:numPr>
          <w:ilvl w:val="0"/>
          <w:numId w:val="24"/>
        </w:numPr>
        <w:jc w:val="both"/>
      </w:pPr>
      <w:r>
        <w:t>Podium access</w:t>
      </w:r>
    </w:p>
    <w:p w14:paraId="7A438C7C" w14:textId="77777777" w:rsidR="0083309C" w:rsidRDefault="0083309C" w:rsidP="0083309C">
      <w:pPr>
        <w:pStyle w:val="ListParagraph"/>
        <w:numPr>
          <w:ilvl w:val="0"/>
          <w:numId w:val="24"/>
        </w:numPr>
        <w:jc w:val="both"/>
      </w:pPr>
      <w:r>
        <w:t>Roof access</w:t>
      </w:r>
    </w:p>
    <w:p w14:paraId="0C71736D" w14:textId="77777777" w:rsidR="0083309C" w:rsidRDefault="0083309C" w:rsidP="0083309C">
      <w:pPr>
        <w:ind w:left="720" w:hanging="720"/>
        <w:jc w:val="both"/>
        <w:rPr>
          <w:rFonts w:cs="Arial"/>
        </w:rPr>
      </w:pPr>
    </w:p>
    <w:p w14:paraId="6C4387E1" w14:textId="5AC0F367" w:rsidR="0083309C" w:rsidRDefault="0083309C" w:rsidP="00DD257E">
      <w:pPr>
        <w:keepNext/>
        <w:ind w:left="720" w:hanging="720"/>
        <w:jc w:val="both"/>
        <w:rPr>
          <w:b/>
          <w:bCs/>
        </w:rPr>
      </w:pPr>
      <w:r>
        <w:tab/>
      </w:r>
      <w:r>
        <w:rPr>
          <w:b/>
          <w:bCs/>
        </w:rPr>
        <w:t>Harrow Design Review Panel (DRP)</w:t>
      </w:r>
    </w:p>
    <w:p w14:paraId="75C0A963" w14:textId="77777777" w:rsidR="0083309C" w:rsidRDefault="0083309C" w:rsidP="0083309C">
      <w:pPr>
        <w:keepNext/>
        <w:jc w:val="both"/>
        <w:rPr>
          <w:b/>
          <w:bCs/>
        </w:rPr>
      </w:pPr>
    </w:p>
    <w:p w14:paraId="7B2F3578" w14:textId="77AD6FA7" w:rsidR="0083309C" w:rsidRDefault="00316E24" w:rsidP="0083309C">
      <w:pPr>
        <w:ind w:left="720" w:hanging="720"/>
        <w:jc w:val="both"/>
      </w:pPr>
      <w:r>
        <w:t>4</w:t>
      </w:r>
      <w:r w:rsidR="0083309C">
        <w:t>.</w:t>
      </w:r>
      <w:r w:rsidR="00DB68C9">
        <w:t>8</w:t>
      </w:r>
      <w:r w:rsidR="0083309C">
        <w:tab/>
        <w:t xml:space="preserve">Harrow’s Design Review Panel is a panel of suitably qualified / experienced architects / development professionals that provide independent reviews of developments and emerging policy documents. The draft SPD was presented to a panel </w:t>
      </w:r>
      <w:r w:rsidR="00B07B43">
        <w:t xml:space="preserve">and the </w:t>
      </w:r>
      <w:r w:rsidR="00646B6E">
        <w:t>summarised</w:t>
      </w:r>
      <w:r w:rsidR="00B07B43">
        <w:t xml:space="preserve"> points </w:t>
      </w:r>
      <w:r w:rsidR="00646B6E">
        <w:t>noted below</w:t>
      </w:r>
      <w:r w:rsidR="00331D41">
        <w:t>:</w:t>
      </w:r>
      <w:r w:rsidR="00646B6E">
        <w:t xml:space="preserve"> </w:t>
      </w:r>
    </w:p>
    <w:p w14:paraId="5D233C32" w14:textId="77777777" w:rsidR="0083309C" w:rsidRDefault="0083309C" w:rsidP="0083309C">
      <w:pPr>
        <w:ind w:left="720" w:hanging="720"/>
        <w:jc w:val="both"/>
      </w:pPr>
    </w:p>
    <w:p w14:paraId="58F3C265" w14:textId="77777777" w:rsidR="001669E8" w:rsidRDefault="0083309C" w:rsidP="001669E8">
      <w:pPr>
        <w:pStyle w:val="ListParagraph"/>
        <w:numPr>
          <w:ilvl w:val="0"/>
          <w:numId w:val="29"/>
        </w:numPr>
        <w:ind w:left="1418" w:hanging="567"/>
        <w:jc w:val="both"/>
      </w:pPr>
      <w:r w:rsidRPr="42D6601E">
        <w:t xml:space="preserve">The relationship </w:t>
      </w:r>
      <w:r w:rsidRPr="006A6383">
        <w:t xml:space="preserve">between the draft SPD and the draft Small Sites Design Code SPD should be clarified. </w:t>
      </w:r>
    </w:p>
    <w:p w14:paraId="63A56C18" w14:textId="77777777" w:rsidR="001669E8" w:rsidRDefault="0083309C" w:rsidP="001669E8">
      <w:pPr>
        <w:pStyle w:val="ListParagraph"/>
        <w:numPr>
          <w:ilvl w:val="0"/>
          <w:numId w:val="29"/>
        </w:numPr>
        <w:ind w:left="1418" w:hanging="567"/>
        <w:jc w:val="both"/>
      </w:pPr>
      <w:r w:rsidRPr="11CE1E5C">
        <w:lastRenderedPageBreak/>
        <w:t xml:space="preserve">Setting out a Council Vision for tall buildings, </w:t>
      </w:r>
      <w:bookmarkStart w:id="3" w:name="_Int_GYP6h9qe"/>
      <w:r w:rsidRPr="11CE1E5C">
        <w:t>height</w:t>
      </w:r>
      <w:bookmarkEnd w:id="3"/>
      <w:r w:rsidRPr="11CE1E5C">
        <w:t xml:space="preserve"> and sensitive densification across the borough. </w:t>
      </w:r>
    </w:p>
    <w:p w14:paraId="4D72A382" w14:textId="77777777" w:rsidR="001669E8" w:rsidRDefault="0083309C" w:rsidP="001669E8">
      <w:pPr>
        <w:pStyle w:val="ListParagraph"/>
        <w:numPr>
          <w:ilvl w:val="0"/>
          <w:numId w:val="29"/>
        </w:numPr>
        <w:ind w:left="1418" w:hanging="567"/>
        <w:jc w:val="both"/>
      </w:pPr>
      <w:r w:rsidRPr="11CE1E5C">
        <w:t xml:space="preserve">The SPD should make best use of case studies and precedents, using those from across London as opposed to simply within the borough, </w:t>
      </w:r>
      <w:bookmarkStart w:id="4" w:name="_Int_K1croG1c"/>
      <w:r w:rsidRPr="11CE1E5C">
        <w:t>so as to</w:t>
      </w:r>
      <w:bookmarkEnd w:id="4"/>
      <w:r w:rsidRPr="11CE1E5C">
        <w:t xml:space="preserve"> better illustrate guidance points and set high aspirations for future development.</w:t>
      </w:r>
    </w:p>
    <w:p w14:paraId="6712CE51" w14:textId="77777777" w:rsidR="001669E8" w:rsidRDefault="0083309C" w:rsidP="001669E8">
      <w:pPr>
        <w:pStyle w:val="ListParagraph"/>
        <w:numPr>
          <w:ilvl w:val="0"/>
          <w:numId w:val="29"/>
        </w:numPr>
        <w:ind w:left="1418" w:hanging="567"/>
        <w:jc w:val="both"/>
      </w:pPr>
      <w:r w:rsidRPr="11CE1E5C">
        <w:t>Officers are advised to simplify design guidance theme headings and provide a clear definition for what these mean in the explanatory text.</w:t>
      </w:r>
    </w:p>
    <w:p w14:paraId="35196DCE" w14:textId="77777777" w:rsidR="001669E8" w:rsidRDefault="0083309C" w:rsidP="001669E8">
      <w:pPr>
        <w:pStyle w:val="ListParagraph"/>
        <w:numPr>
          <w:ilvl w:val="0"/>
          <w:numId w:val="29"/>
        </w:numPr>
        <w:ind w:left="1418" w:hanging="567"/>
        <w:jc w:val="both"/>
      </w:pPr>
      <w:r w:rsidRPr="11CE1E5C">
        <w:t>Design guidance text should be condensed and made simpler</w:t>
      </w:r>
      <w:r w:rsidR="00554143">
        <w:t xml:space="preserve">, along with the </w:t>
      </w:r>
      <w:r w:rsidR="00D01107">
        <w:t>graphic design of the document</w:t>
      </w:r>
      <w:r w:rsidRPr="11CE1E5C">
        <w:t xml:space="preserve">. </w:t>
      </w:r>
    </w:p>
    <w:p w14:paraId="786FBF41" w14:textId="1513D685" w:rsidR="0083309C" w:rsidRPr="00D07339" w:rsidRDefault="0083309C" w:rsidP="001669E8">
      <w:pPr>
        <w:pStyle w:val="ListParagraph"/>
        <w:numPr>
          <w:ilvl w:val="0"/>
          <w:numId w:val="29"/>
        </w:numPr>
        <w:ind w:left="1418" w:hanging="567"/>
        <w:jc w:val="both"/>
      </w:pPr>
      <w:r w:rsidRPr="11CE1E5C">
        <w:t xml:space="preserve">More guidance / greater emphasis on family living, in terms of appropriate locations for family sized homes, additional guidance on play space. </w:t>
      </w:r>
    </w:p>
    <w:p w14:paraId="475A7008" w14:textId="77777777" w:rsidR="0083309C" w:rsidRDefault="0083309C" w:rsidP="0083309C">
      <w:pPr>
        <w:ind w:left="720" w:hanging="720"/>
        <w:jc w:val="both"/>
      </w:pPr>
    </w:p>
    <w:p w14:paraId="50426F54" w14:textId="77777777" w:rsidR="0083309C" w:rsidRPr="00CA15DF" w:rsidRDefault="0083309C" w:rsidP="00CD79AA">
      <w:pPr>
        <w:keepNext/>
        <w:ind w:left="567" w:firstLine="153"/>
        <w:jc w:val="both"/>
        <w:rPr>
          <w:b/>
          <w:bCs/>
          <w:szCs w:val="24"/>
        </w:rPr>
      </w:pPr>
      <w:r w:rsidRPr="00CA15DF">
        <w:rPr>
          <w:b/>
          <w:bCs/>
          <w:szCs w:val="24"/>
        </w:rPr>
        <w:t xml:space="preserve">Internal consultation </w:t>
      </w:r>
    </w:p>
    <w:p w14:paraId="1FB5D69D" w14:textId="77777777" w:rsidR="0083309C" w:rsidRDefault="0083309C" w:rsidP="0083309C">
      <w:pPr>
        <w:keepNext/>
        <w:jc w:val="both"/>
        <w:rPr>
          <w:b/>
          <w:bCs/>
        </w:rPr>
      </w:pPr>
    </w:p>
    <w:p w14:paraId="1DF70A7F" w14:textId="4C411435" w:rsidR="0083309C" w:rsidRDefault="00316E24" w:rsidP="0083309C">
      <w:pPr>
        <w:ind w:left="720" w:hanging="720"/>
        <w:jc w:val="both"/>
      </w:pPr>
      <w:r>
        <w:t>4</w:t>
      </w:r>
      <w:r w:rsidR="0083309C">
        <w:t>.</w:t>
      </w:r>
      <w:r w:rsidR="00DB68C9">
        <w:t>9</w:t>
      </w:r>
      <w:r w:rsidR="0083309C">
        <w:tab/>
        <w:t>Internal Harrow departments have been consulted in the process of drafting the guidance and images for the SPD, by reason of potential densities of such schemes having potential impacts / servicing requirements on several services provided by the Council. Specifically, the following internal departments were consulted</w:t>
      </w:r>
      <w:r w:rsidR="00331D41">
        <w:t>:</w:t>
      </w:r>
    </w:p>
    <w:p w14:paraId="295A6C3A" w14:textId="77777777" w:rsidR="0083309C" w:rsidRDefault="0083309C" w:rsidP="0083309C">
      <w:pPr>
        <w:ind w:left="720" w:hanging="720"/>
        <w:jc w:val="both"/>
      </w:pPr>
    </w:p>
    <w:p w14:paraId="0CF6A87E" w14:textId="77777777" w:rsidR="0083309C" w:rsidRDefault="0083309C" w:rsidP="0083309C">
      <w:pPr>
        <w:pStyle w:val="ListParagraph"/>
        <w:numPr>
          <w:ilvl w:val="0"/>
          <w:numId w:val="25"/>
        </w:numPr>
        <w:jc w:val="both"/>
      </w:pPr>
      <w:r>
        <w:t>Development Management (x2)</w:t>
      </w:r>
    </w:p>
    <w:p w14:paraId="6DAA9ED2" w14:textId="77777777" w:rsidR="0083309C" w:rsidRDefault="0083309C" w:rsidP="0083309C">
      <w:pPr>
        <w:pStyle w:val="ListParagraph"/>
        <w:numPr>
          <w:ilvl w:val="0"/>
          <w:numId w:val="25"/>
        </w:numPr>
        <w:jc w:val="both"/>
      </w:pPr>
      <w:r>
        <w:t>Highways Authority</w:t>
      </w:r>
    </w:p>
    <w:p w14:paraId="459BCF35" w14:textId="77777777" w:rsidR="0083309C" w:rsidRDefault="0083309C" w:rsidP="0083309C">
      <w:pPr>
        <w:pStyle w:val="ListParagraph"/>
        <w:numPr>
          <w:ilvl w:val="0"/>
          <w:numId w:val="25"/>
        </w:numPr>
        <w:jc w:val="both"/>
      </w:pPr>
      <w:r>
        <w:t>Waste Authority</w:t>
      </w:r>
    </w:p>
    <w:p w14:paraId="0568F3E8" w14:textId="77777777" w:rsidR="0083309C" w:rsidRDefault="0083309C" w:rsidP="0083309C">
      <w:pPr>
        <w:pStyle w:val="ListParagraph"/>
        <w:numPr>
          <w:ilvl w:val="0"/>
          <w:numId w:val="25"/>
        </w:numPr>
        <w:jc w:val="both"/>
      </w:pPr>
      <w:r>
        <w:t>Drainage Authority</w:t>
      </w:r>
    </w:p>
    <w:p w14:paraId="2661C1FB" w14:textId="77777777" w:rsidR="0083309C" w:rsidRDefault="0083309C" w:rsidP="0083309C">
      <w:pPr>
        <w:pStyle w:val="ListParagraph"/>
        <w:numPr>
          <w:ilvl w:val="0"/>
          <w:numId w:val="25"/>
        </w:numPr>
        <w:jc w:val="both"/>
      </w:pPr>
      <w:r>
        <w:t>Environmental Health</w:t>
      </w:r>
    </w:p>
    <w:p w14:paraId="0F5B8497" w14:textId="77777777" w:rsidR="0083309C" w:rsidRPr="006E72AC" w:rsidRDefault="0083309C" w:rsidP="0083309C">
      <w:pPr>
        <w:pStyle w:val="ListParagraph"/>
        <w:numPr>
          <w:ilvl w:val="0"/>
          <w:numId w:val="25"/>
        </w:numPr>
        <w:jc w:val="both"/>
      </w:pPr>
      <w:r>
        <w:t>Landscape / Biodiversity</w:t>
      </w:r>
    </w:p>
    <w:p w14:paraId="44FA567E" w14:textId="77777777" w:rsidR="0083309C" w:rsidRDefault="0083309C" w:rsidP="0083309C">
      <w:pPr>
        <w:autoSpaceDE w:val="0"/>
        <w:autoSpaceDN w:val="0"/>
        <w:adjustRightInd w:val="0"/>
        <w:ind w:left="720" w:hanging="720"/>
        <w:jc w:val="both"/>
        <w:rPr>
          <w:rFonts w:cstheme="minorHAnsi"/>
        </w:rPr>
      </w:pPr>
    </w:p>
    <w:p w14:paraId="52D4FE1B" w14:textId="4092E1C4" w:rsidR="0083309C" w:rsidRDefault="00316E24" w:rsidP="0083309C">
      <w:pPr>
        <w:autoSpaceDE w:val="0"/>
        <w:autoSpaceDN w:val="0"/>
        <w:adjustRightInd w:val="0"/>
        <w:ind w:left="720" w:hanging="720"/>
        <w:jc w:val="both"/>
        <w:rPr>
          <w:rFonts w:cstheme="minorBidi"/>
        </w:rPr>
      </w:pPr>
      <w:r>
        <w:rPr>
          <w:rFonts w:cstheme="minorBidi"/>
        </w:rPr>
        <w:t>4</w:t>
      </w:r>
      <w:r w:rsidR="0083309C" w:rsidRPr="1881E921">
        <w:rPr>
          <w:rFonts w:cstheme="minorBidi"/>
        </w:rPr>
        <w:t>.</w:t>
      </w:r>
      <w:r w:rsidR="00DB68C9" w:rsidRPr="1881E921">
        <w:rPr>
          <w:rFonts w:cstheme="minorBidi"/>
        </w:rPr>
        <w:t>1</w:t>
      </w:r>
      <w:r w:rsidR="00DB68C9">
        <w:rPr>
          <w:rFonts w:cstheme="minorBidi"/>
        </w:rPr>
        <w:t>0</w:t>
      </w:r>
      <w:r w:rsidR="0083309C">
        <w:tab/>
      </w:r>
      <w:r w:rsidR="00B46A1B">
        <w:rPr>
          <w:rFonts w:cstheme="minorBidi"/>
        </w:rPr>
        <w:t>The feedback provided from the above</w:t>
      </w:r>
      <w:r w:rsidR="008F48EA">
        <w:rPr>
          <w:rFonts w:cstheme="minorBidi"/>
        </w:rPr>
        <w:t xml:space="preserve"> stakeholders have assisted in the drafting of the SPD</w:t>
      </w:r>
      <w:r w:rsidR="008176C5">
        <w:rPr>
          <w:rFonts w:cstheme="minorBidi"/>
        </w:rPr>
        <w:t>, with comments</w:t>
      </w:r>
      <w:r w:rsidR="00F405EC">
        <w:rPr>
          <w:rFonts w:cstheme="minorBidi"/>
        </w:rPr>
        <w:t xml:space="preserve"> included where appropriate</w:t>
      </w:r>
      <w:r w:rsidR="00B620BF">
        <w:rPr>
          <w:rFonts w:cstheme="minorBidi"/>
        </w:rPr>
        <w:t>.</w:t>
      </w:r>
    </w:p>
    <w:p w14:paraId="2A12A4B3" w14:textId="77777777" w:rsidR="00421A79" w:rsidRDefault="00421A79" w:rsidP="0083309C">
      <w:pPr>
        <w:autoSpaceDE w:val="0"/>
        <w:autoSpaceDN w:val="0"/>
        <w:adjustRightInd w:val="0"/>
        <w:ind w:left="720" w:hanging="720"/>
        <w:jc w:val="both"/>
        <w:rPr>
          <w:rFonts w:cstheme="minorBidi"/>
        </w:rPr>
      </w:pPr>
    </w:p>
    <w:p w14:paraId="502545F2" w14:textId="243D24F7" w:rsidR="0083309C" w:rsidRPr="00CA15DF" w:rsidRDefault="0083309C" w:rsidP="00A51469">
      <w:pPr>
        <w:autoSpaceDE w:val="0"/>
        <w:autoSpaceDN w:val="0"/>
        <w:adjustRightInd w:val="0"/>
        <w:ind w:firstLine="720"/>
        <w:jc w:val="both"/>
        <w:rPr>
          <w:rFonts w:cstheme="minorHAnsi"/>
          <w:b/>
          <w:bCs/>
        </w:rPr>
      </w:pPr>
      <w:r w:rsidRPr="00CA15DF">
        <w:rPr>
          <w:rFonts w:cstheme="minorHAnsi"/>
          <w:b/>
          <w:bCs/>
        </w:rPr>
        <w:t xml:space="preserve">Planning Policy </w:t>
      </w:r>
      <w:r w:rsidR="009B0A02" w:rsidRPr="00CA15DF">
        <w:rPr>
          <w:rFonts w:cstheme="minorHAnsi"/>
          <w:b/>
          <w:bCs/>
        </w:rPr>
        <w:t>Advisory Panel</w:t>
      </w:r>
    </w:p>
    <w:p w14:paraId="2B389002" w14:textId="33F96BA1" w:rsidR="0083309C" w:rsidRDefault="0083309C" w:rsidP="0083309C">
      <w:pPr>
        <w:autoSpaceDE w:val="0"/>
        <w:autoSpaceDN w:val="0"/>
        <w:adjustRightInd w:val="0"/>
        <w:ind w:left="720" w:hanging="720"/>
        <w:jc w:val="both"/>
        <w:rPr>
          <w:rFonts w:cstheme="minorHAnsi"/>
        </w:rPr>
      </w:pPr>
    </w:p>
    <w:p w14:paraId="02A2BD3C" w14:textId="5DEBED33" w:rsidR="0083309C" w:rsidRDefault="00316E24" w:rsidP="0083309C">
      <w:pPr>
        <w:autoSpaceDE w:val="0"/>
        <w:autoSpaceDN w:val="0"/>
        <w:adjustRightInd w:val="0"/>
        <w:ind w:left="720" w:hanging="720"/>
        <w:jc w:val="both"/>
        <w:rPr>
          <w:rFonts w:cstheme="minorHAnsi"/>
        </w:rPr>
      </w:pPr>
      <w:r>
        <w:rPr>
          <w:rFonts w:cstheme="minorHAnsi"/>
        </w:rPr>
        <w:t>4</w:t>
      </w:r>
      <w:r w:rsidR="00A51469">
        <w:rPr>
          <w:rFonts w:cstheme="minorHAnsi"/>
        </w:rPr>
        <w:t>.</w:t>
      </w:r>
      <w:r w:rsidR="00DB68C9">
        <w:rPr>
          <w:rFonts w:cstheme="minorHAnsi"/>
        </w:rPr>
        <w:t>11</w:t>
      </w:r>
      <w:r w:rsidR="00A51469">
        <w:rPr>
          <w:rFonts w:cstheme="minorHAnsi"/>
        </w:rPr>
        <w:tab/>
      </w:r>
      <w:r w:rsidR="00F22E1D">
        <w:rPr>
          <w:rFonts w:cstheme="minorHAnsi"/>
        </w:rPr>
        <w:t>In the preparation of the Tall Buildings (‘Building Heights’) SPD</w:t>
      </w:r>
      <w:r w:rsidR="00AD69DA">
        <w:rPr>
          <w:rFonts w:cstheme="minorHAnsi"/>
        </w:rPr>
        <w:t xml:space="preserve">, </w:t>
      </w:r>
      <w:r w:rsidR="00FF0069">
        <w:rPr>
          <w:rFonts w:cstheme="minorHAnsi"/>
        </w:rPr>
        <w:t>the Planning Policy Advisory Panel (</w:t>
      </w:r>
      <w:r w:rsidR="00EB5442">
        <w:rPr>
          <w:rFonts w:cstheme="minorHAnsi"/>
        </w:rPr>
        <w:t>PPAP</w:t>
      </w:r>
      <w:r w:rsidR="00FF0069">
        <w:rPr>
          <w:rFonts w:cstheme="minorHAnsi"/>
        </w:rPr>
        <w:t>)</w:t>
      </w:r>
      <w:r w:rsidR="00EB5442">
        <w:rPr>
          <w:rFonts w:cstheme="minorHAnsi"/>
        </w:rPr>
        <w:t xml:space="preserve"> was presented to twice (</w:t>
      </w:r>
      <w:r w:rsidR="00BB6007" w:rsidRPr="00BB6007">
        <w:rPr>
          <w:rFonts w:cstheme="minorHAnsi"/>
        </w:rPr>
        <w:t>3</w:t>
      </w:r>
      <w:r w:rsidR="00BB6007" w:rsidRPr="00BB6007">
        <w:rPr>
          <w:rFonts w:cstheme="minorHAnsi"/>
          <w:vertAlign w:val="superscript"/>
        </w:rPr>
        <w:t>rd</w:t>
      </w:r>
      <w:r w:rsidR="00BB6007" w:rsidRPr="00BB6007">
        <w:rPr>
          <w:rFonts w:cstheme="minorHAnsi"/>
        </w:rPr>
        <w:t xml:space="preserve"> </w:t>
      </w:r>
      <w:r w:rsidR="00EB5442" w:rsidRPr="00BB6007">
        <w:rPr>
          <w:rFonts w:cstheme="minorHAnsi"/>
        </w:rPr>
        <w:t>October 2022</w:t>
      </w:r>
      <w:r w:rsidR="00B55AD9" w:rsidRPr="00BB6007">
        <w:rPr>
          <w:rFonts w:cstheme="minorHAnsi"/>
        </w:rPr>
        <w:t xml:space="preserve"> and</w:t>
      </w:r>
      <w:r w:rsidR="00B55AD9">
        <w:rPr>
          <w:rFonts w:cstheme="minorHAnsi"/>
        </w:rPr>
        <w:t xml:space="preserve"> 9</w:t>
      </w:r>
      <w:r w:rsidR="00B55AD9" w:rsidRPr="00B55AD9">
        <w:rPr>
          <w:rFonts w:cstheme="minorHAnsi"/>
          <w:vertAlign w:val="superscript"/>
        </w:rPr>
        <w:t>th</w:t>
      </w:r>
      <w:r w:rsidR="00B55AD9">
        <w:rPr>
          <w:rFonts w:cstheme="minorHAnsi"/>
        </w:rPr>
        <w:t xml:space="preserve"> January 2023)</w:t>
      </w:r>
      <w:r w:rsidR="00451C37">
        <w:rPr>
          <w:rFonts w:cstheme="minorHAnsi"/>
        </w:rPr>
        <w:t xml:space="preserve"> to </w:t>
      </w:r>
      <w:r w:rsidR="002B53DB">
        <w:rPr>
          <w:rFonts w:cstheme="minorHAnsi"/>
        </w:rPr>
        <w:t>provide detail of the progression of the SPD and seek feedback from the panel</w:t>
      </w:r>
      <w:r w:rsidR="00B55AD9">
        <w:rPr>
          <w:rFonts w:cstheme="minorHAnsi"/>
        </w:rPr>
        <w:t>.</w:t>
      </w:r>
    </w:p>
    <w:p w14:paraId="4B74EFFD" w14:textId="60279F70" w:rsidR="00B55AD9" w:rsidRDefault="00B55AD9" w:rsidP="0083309C">
      <w:pPr>
        <w:autoSpaceDE w:val="0"/>
        <w:autoSpaceDN w:val="0"/>
        <w:adjustRightInd w:val="0"/>
        <w:ind w:left="720" w:hanging="720"/>
        <w:jc w:val="both"/>
        <w:rPr>
          <w:rFonts w:cstheme="minorHAnsi"/>
        </w:rPr>
      </w:pPr>
    </w:p>
    <w:p w14:paraId="6B1C866B" w14:textId="3EF7A4EE" w:rsidR="00B55AD9" w:rsidRDefault="00316E24" w:rsidP="0083309C">
      <w:pPr>
        <w:autoSpaceDE w:val="0"/>
        <w:autoSpaceDN w:val="0"/>
        <w:adjustRightInd w:val="0"/>
        <w:ind w:left="720" w:hanging="720"/>
        <w:jc w:val="both"/>
        <w:rPr>
          <w:rFonts w:cstheme="minorHAnsi"/>
        </w:rPr>
      </w:pPr>
      <w:r>
        <w:rPr>
          <w:rFonts w:cstheme="minorHAnsi"/>
        </w:rPr>
        <w:t>4</w:t>
      </w:r>
      <w:r w:rsidR="00A51469">
        <w:rPr>
          <w:rFonts w:cstheme="minorHAnsi"/>
        </w:rPr>
        <w:t>.</w:t>
      </w:r>
      <w:r w:rsidR="00DB68C9">
        <w:rPr>
          <w:rFonts w:cstheme="minorHAnsi"/>
        </w:rPr>
        <w:t>12</w:t>
      </w:r>
      <w:r w:rsidR="00A51469">
        <w:rPr>
          <w:rFonts w:cstheme="minorHAnsi"/>
        </w:rPr>
        <w:tab/>
      </w:r>
      <w:r w:rsidR="00251558">
        <w:rPr>
          <w:rFonts w:cstheme="minorHAnsi"/>
        </w:rPr>
        <w:t xml:space="preserve">The presentation provided to the October </w:t>
      </w:r>
      <w:r w:rsidR="00FB6D61">
        <w:rPr>
          <w:rFonts w:cstheme="minorHAnsi"/>
        </w:rPr>
        <w:t xml:space="preserve">meeting of the Panel </w:t>
      </w:r>
      <w:r w:rsidR="009F7C3E">
        <w:rPr>
          <w:rFonts w:cstheme="minorHAnsi"/>
        </w:rPr>
        <w:t xml:space="preserve">set out </w:t>
      </w:r>
      <w:r w:rsidR="005B457D">
        <w:rPr>
          <w:rFonts w:cstheme="minorHAnsi"/>
        </w:rPr>
        <w:t xml:space="preserve">the reasoning for </w:t>
      </w:r>
      <w:r w:rsidR="000C1F02">
        <w:rPr>
          <w:rFonts w:cstheme="minorHAnsi"/>
        </w:rPr>
        <w:t>bringing</w:t>
      </w:r>
      <w:r w:rsidR="005B457D">
        <w:rPr>
          <w:rFonts w:cstheme="minorHAnsi"/>
        </w:rPr>
        <w:t xml:space="preserve"> forward a </w:t>
      </w:r>
      <w:r w:rsidR="000C1F02">
        <w:rPr>
          <w:rFonts w:cstheme="minorHAnsi"/>
        </w:rPr>
        <w:t>Tall Buildings (‘Building Heights’</w:t>
      </w:r>
      <w:r w:rsidR="00234DE2">
        <w:rPr>
          <w:rFonts w:cstheme="minorHAnsi"/>
        </w:rPr>
        <w:t>)</w:t>
      </w:r>
      <w:r w:rsidR="000C1F02">
        <w:rPr>
          <w:rFonts w:cstheme="minorHAnsi"/>
        </w:rPr>
        <w:t xml:space="preserve"> SPD, the policy context and </w:t>
      </w:r>
      <w:r w:rsidR="009F7C3E">
        <w:rPr>
          <w:rFonts w:cstheme="minorHAnsi"/>
        </w:rPr>
        <w:t xml:space="preserve">the proposed themes / objectives and principles which the SPD would be progressed upon. </w:t>
      </w:r>
      <w:r w:rsidR="004E1181">
        <w:rPr>
          <w:rFonts w:cstheme="minorHAnsi"/>
        </w:rPr>
        <w:t xml:space="preserve">Members were </w:t>
      </w:r>
      <w:r w:rsidR="00FE0E8A">
        <w:rPr>
          <w:rFonts w:cstheme="minorHAnsi"/>
        </w:rPr>
        <w:t xml:space="preserve">asked to note the </w:t>
      </w:r>
      <w:r w:rsidR="009A68B8">
        <w:rPr>
          <w:rFonts w:cstheme="minorHAnsi"/>
        </w:rPr>
        <w:t>report</w:t>
      </w:r>
      <w:r w:rsidR="006E1B66">
        <w:rPr>
          <w:rFonts w:cstheme="minorHAnsi"/>
        </w:rPr>
        <w:t xml:space="preserve">, the </w:t>
      </w:r>
      <w:r w:rsidR="009A68B8">
        <w:rPr>
          <w:rFonts w:cstheme="minorHAnsi"/>
        </w:rPr>
        <w:t>proposed approach and agree to progress with drafting the SPD.</w:t>
      </w:r>
    </w:p>
    <w:p w14:paraId="119ABC18" w14:textId="782EA754" w:rsidR="000C1F02" w:rsidRDefault="000C1F02" w:rsidP="0083309C">
      <w:pPr>
        <w:autoSpaceDE w:val="0"/>
        <w:autoSpaceDN w:val="0"/>
        <w:adjustRightInd w:val="0"/>
        <w:ind w:left="720" w:hanging="720"/>
        <w:jc w:val="both"/>
        <w:rPr>
          <w:rFonts w:cstheme="minorHAnsi"/>
        </w:rPr>
      </w:pPr>
    </w:p>
    <w:p w14:paraId="30D62DB7" w14:textId="3D7F0B6A" w:rsidR="000C1F02" w:rsidRDefault="00316E24" w:rsidP="0083309C">
      <w:pPr>
        <w:autoSpaceDE w:val="0"/>
        <w:autoSpaceDN w:val="0"/>
        <w:adjustRightInd w:val="0"/>
        <w:ind w:left="720" w:hanging="720"/>
        <w:jc w:val="both"/>
        <w:rPr>
          <w:rFonts w:cstheme="minorHAnsi"/>
        </w:rPr>
      </w:pPr>
      <w:r>
        <w:rPr>
          <w:rFonts w:cstheme="minorHAnsi"/>
        </w:rPr>
        <w:t>4</w:t>
      </w:r>
      <w:r w:rsidR="00A51469">
        <w:rPr>
          <w:rFonts w:cstheme="minorHAnsi"/>
        </w:rPr>
        <w:t>.</w:t>
      </w:r>
      <w:r w:rsidR="00DB68C9">
        <w:rPr>
          <w:rFonts w:cstheme="minorHAnsi"/>
        </w:rPr>
        <w:t>13</w:t>
      </w:r>
      <w:r w:rsidR="00A51469">
        <w:rPr>
          <w:rFonts w:cstheme="minorHAnsi"/>
        </w:rPr>
        <w:tab/>
      </w:r>
      <w:r w:rsidR="000C1F02">
        <w:rPr>
          <w:rFonts w:cstheme="minorHAnsi"/>
        </w:rPr>
        <w:t xml:space="preserve">The </w:t>
      </w:r>
      <w:r w:rsidR="005F0297">
        <w:rPr>
          <w:rFonts w:cstheme="minorHAnsi"/>
        </w:rPr>
        <w:t xml:space="preserve">presentation provided to the January (2023) </w:t>
      </w:r>
      <w:r w:rsidR="00FB6D61">
        <w:rPr>
          <w:rFonts w:cstheme="minorHAnsi"/>
        </w:rPr>
        <w:t xml:space="preserve">meeting </w:t>
      </w:r>
      <w:r w:rsidR="00E24237">
        <w:rPr>
          <w:rFonts w:cstheme="minorHAnsi"/>
        </w:rPr>
        <w:t xml:space="preserve">provided a </w:t>
      </w:r>
      <w:r w:rsidR="008778E7">
        <w:rPr>
          <w:rFonts w:cstheme="minorHAnsi"/>
        </w:rPr>
        <w:t xml:space="preserve">draft SPD which expanded upon the Themes / Objectives / Principles that were proposed and agreed at the October PPAP. </w:t>
      </w:r>
      <w:r w:rsidR="00EC2EF8">
        <w:rPr>
          <w:rFonts w:cstheme="minorHAnsi"/>
        </w:rPr>
        <w:t>The draft SPD</w:t>
      </w:r>
      <w:r w:rsidR="004E1181">
        <w:rPr>
          <w:rFonts w:cstheme="minorHAnsi"/>
        </w:rPr>
        <w:t xml:space="preserve"> was provided as an appendix, and included the draft guidance text, </w:t>
      </w:r>
      <w:r w:rsidR="009A68B8">
        <w:rPr>
          <w:rFonts w:cstheme="minorHAnsi"/>
        </w:rPr>
        <w:t xml:space="preserve">and </w:t>
      </w:r>
      <w:r w:rsidR="004E1181">
        <w:rPr>
          <w:rFonts w:cstheme="minorHAnsi"/>
        </w:rPr>
        <w:lastRenderedPageBreak/>
        <w:t xml:space="preserve">some images. </w:t>
      </w:r>
      <w:r w:rsidR="004C6DAD">
        <w:rPr>
          <w:rFonts w:cstheme="minorHAnsi"/>
        </w:rPr>
        <w:t xml:space="preserve">The Panel was invited to </w:t>
      </w:r>
      <w:r w:rsidR="00FB6D61">
        <w:rPr>
          <w:rFonts w:cstheme="minorHAnsi"/>
        </w:rPr>
        <w:t>comment on the report and draft SPD.</w:t>
      </w:r>
    </w:p>
    <w:p w14:paraId="0D1D87C4" w14:textId="40EE1B95" w:rsidR="000B59D4" w:rsidRDefault="000B59D4" w:rsidP="0083309C">
      <w:pPr>
        <w:autoSpaceDE w:val="0"/>
        <w:autoSpaceDN w:val="0"/>
        <w:adjustRightInd w:val="0"/>
        <w:ind w:left="720" w:hanging="720"/>
        <w:jc w:val="both"/>
        <w:rPr>
          <w:rFonts w:cstheme="minorHAnsi"/>
        </w:rPr>
      </w:pPr>
    </w:p>
    <w:p w14:paraId="09A4F182" w14:textId="4DE5A9E3" w:rsidR="000B59D4" w:rsidRDefault="00316E24" w:rsidP="0083309C">
      <w:pPr>
        <w:autoSpaceDE w:val="0"/>
        <w:autoSpaceDN w:val="0"/>
        <w:adjustRightInd w:val="0"/>
        <w:ind w:left="720" w:hanging="720"/>
        <w:jc w:val="both"/>
        <w:rPr>
          <w:rFonts w:cstheme="minorHAnsi"/>
        </w:rPr>
      </w:pPr>
      <w:r>
        <w:rPr>
          <w:rFonts w:cstheme="minorHAnsi"/>
        </w:rPr>
        <w:t>4</w:t>
      </w:r>
      <w:r w:rsidR="00A51469">
        <w:rPr>
          <w:rFonts w:cstheme="minorHAnsi"/>
        </w:rPr>
        <w:t>.</w:t>
      </w:r>
      <w:r w:rsidR="00DB68C9">
        <w:rPr>
          <w:rFonts w:cstheme="minorHAnsi"/>
        </w:rPr>
        <w:t>14</w:t>
      </w:r>
      <w:r w:rsidR="00A51469">
        <w:rPr>
          <w:rFonts w:cstheme="minorHAnsi"/>
        </w:rPr>
        <w:tab/>
      </w:r>
      <w:r w:rsidR="000B59D4">
        <w:rPr>
          <w:rFonts w:cstheme="minorHAnsi"/>
        </w:rPr>
        <w:t xml:space="preserve">The minutes of each of the </w:t>
      </w:r>
      <w:r w:rsidR="00FB6D61">
        <w:rPr>
          <w:rFonts w:cstheme="minorHAnsi"/>
        </w:rPr>
        <w:t xml:space="preserve">Panel </w:t>
      </w:r>
      <w:r w:rsidR="00F2401E">
        <w:rPr>
          <w:rFonts w:cstheme="minorHAnsi"/>
        </w:rPr>
        <w:t>meetings are</w:t>
      </w:r>
      <w:r w:rsidR="002156A9">
        <w:rPr>
          <w:rFonts w:cstheme="minorHAnsi"/>
        </w:rPr>
        <w:t xml:space="preserve"> attached as </w:t>
      </w:r>
      <w:r w:rsidR="002156A9" w:rsidRPr="00CD79AA">
        <w:rPr>
          <w:rFonts w:cstheme="minorHAnsi"/>
        </w:rPr>
        <w:t xml:space="preserve">Appendix </w:t>
      </w:r>
      <w:r w:rsidR="00CD79AA">
        <w:rPr>
          <w:rFonts w:cstheme="minorHAnsi"/>
        </w:rPr>
        <w:t xml:space="preserve">2 </w:t>
      </w:r>
      <w:r w:rsidR="002156A9">
        <w:rPr>
          <w:rFonts w:cstheme="minorHAnsi"/>
        </w:rPr>
        <w:t xml:space="preserve">of this report. </w:t>
      </w:r>
      <w:r w:rsidR="00277207">
        <w:rPr>
          <w:rFonts w:cstheme="minorHAnsi"/>
        </w:rPr>
        <w:t xml:space="preserve">Officers have sought to amend the draft SPD to </w:t>
      </w:r>
      <w:r w:rsidR="007765E5">
        <w:rPr>
          <w:rFonts w:cstheme="minorHAnsi"/>
        </w:rPr>
        <w:t>reflect f</w:t>
      </w:r>
      <w:r w:rsidR="00277207">
        <w:rPr>
          <w:rFonts w:cstheme="minorHAnsi"/>
        </w:rPr>
        <w:t xml:space="preserve">eedback from </w:t>
      </w:r>
      <w:r w:rsidR="007765E5">
        <w:rPr>
          <w:rFonts w:cstheme="minorHAnsi"/>
        </w:rPr>
        <w:t xml:space="preserve">members of </w:t>
      </w:r>
      <w:r w:rsidR="000071B7">
        <w:rPr>
          <w:rFonts w:cstheme="minorHAnsi"/>
        </w:rPr>
        <w:t>the Panel</w:t>
      </w:r>
      <w:r w:rsidR="007765E5">
        <w:rPr>
          <w:rFonts w:cstheme="minorHAnsi"/>
        </w:rPr>
        <w:t xml:space="preserve">. </w:t>
      </w:r>
      <w:r w:rsidR="00277207">
        <w:rPr>
          <w:rFonts w:cstheme="minorHAnsi"/>
        </w:rPr>
        <w:t xml:space="preserve"> </w:t>
      </w:r>
    </w:p>
    <w:p w14:paraId="3FBE7FA2" w14:textId="77777777" w:rsidR="00855D9F" w:rsidRDefault="00855D9F" w:rsidP="0083309C">
      <w:pPr>
        <w:autoSpaceDE w:val="0"/>
        <w:autoSpaceDN w:val="0"/>
        <w:adjustRightInd w:val="0"/>
        <w:ind w:left="720" w:hanging="720"/>
        <w:jc w:val="both"/>
        <w:rPr>
          <w:rFonts w:cstheme="minorHAnsi"/>
        </w:rPr>
      </w:pPr>
    </w:p>
    <w:p w14:paraId="40F94395" w14:textId="77777777" w:rsidR="0083309C" w:rsidRPr="00CA15DF" w:rsidRDefault="0083309C" w:rsidP="0083309C">
      <w:pPr>
        <w:keepNext/>
        <w:autoSpaceDE w:val="0"/>
        <w:autoSpaceDN w:val="0"/>
        <w:adjustRightInd w:val="0"/>
        <w:ind w:left="1440" w:hanging="720"/>
        <w:jc w:val="both"/>
        <w:rPr>
          <w:rFonts w:cstheme="minorHAnsi"/>
          <w:b/>
          <w:bCs/>
          <w:szCs w:val="24"/>
        </w:rPr>
      </w:pPr>
      <w:r w:rsidRPr="00CA15DF">
        <w:rPr>
          <w:rFonts w:cstheme="minorHAnsi"/>
          <w:b/>
          <w:bCs/>
          <w:szCs w:val="24"/>
        </w:rPr>
        <w:t>Formal Consultation</w:t>
      </w:r>
    </w:p>
    <w:p w14:paraId="35A28FD5" w14:textId="77777777" w:rsidR="0083309C" w:rsidRPr="009033B1" w:rsidRDefault="0083309C" w:rsidP="0083309C">
      <w:pPr>
        <w:keepNext/>
        <w:autoSpaceDE w:val="0"/>
        <w:autoSpaceDN w:val="0"/>
        <w:adjustRightInd w:val="0"/>
        <w:ind w:left="720" w:hanging="720"/>
        <w:jc w:val="both"/>
        <w:rPr>
          <w:rFonts w:cstheme="minorHAnsi"/>
          <w:b/>
          <w:bCs/>
        </w:rPr>
      </w:pPr>
    </w:p>
    <w:p w14:paraId="70DD01D8" w14:textId="7EB35522" w:rsidR="0083309C" w:rsidRDefault="00316E24" w:rsidP="0083309C">
      <w:pPr>
        <w:autoSpaceDE w:val="0"/>
        <w:autoSpaceDN w:val="0"/>
        <w:adjustRightInd w:val="0"/>
        <w:ind w:left="720" w:hanging="720"/>
        <w:jc w:val="both"/>
        <w:rPr>
          <w:rFonts w:cstheme="minorBidi"/>
        </w:rPr>
      </w:pPr>
      <w:r>
        <w:rPr>
          <w:rFonts w:cstheme="minorHAnsi"/>
        </w:rPr>
        <w:t>4</w:t>
      </w:r>
      <w:r w:rsidR="00CD79AA">
        <w:rPr>
          <w:rFonts w:cstheme="minorHAnsi"/>
        </w:rPr>
        <w:t>.</w:t>
      </w:r>
      <w:r w:rsidR="00DB68C9">
        <w:rPr>
          <w:rFonts w:cstheme="minorHAnsi"/>
        </w:rPr>
        <w:t>15</w:t>
      </w:r>
      <w:r w:rsidR="0083309C">
        <w:rPr>
          <w:rFonts w:cstheme="minorHAnsi"/>
        </w:rPr>
        <w:tab/>
        <w:t xml:space="preserve">The paragraphs above outline the informal internal and external consultation that has informed the development of the draft SPD. </w:t>
      </w:r>
      <w:r w:rsidR="0083309C" w:rsidRPr="7C987BF5">
        <w:rPr>
          <w:rFonts w:cstheme="minorBidi"/>
        </w:rPr>
        <w:t xml:space="preserve">In undertaking formal consultation on the draft SPD, this will need to follow the statutory process for the preparation and adoption of </w:t>
      </w:r>
      <w:bookmarkStart w:id="5" w:name="_Int_3Tpeiock"/>
      <w:r w:rsidR="0083309C" w:rsidRPr="7C987BF5">
        <w:rPr>
          <w:rFonts w:cstheme="minorBidi"/>
        </w:rPr>
        <w:t>SPDs</w:t>
      </w:r>
      <w:bookmarkEnd w:id="5"/>
      <w:r w:rsidR="0083309C" w:rsidRPr="7C987BF5">
        <w:rPr>
          <w:rFonts w:cstheme="minorBidi"/>
        </w:rPr>
        <w:t xml:space="preserve">, including consultation in accordance with the Harrow Statement of Community Involvement (SCI). </w:t>
      </w:r>
    </w:p>
    <w:p w14:paraId="72427CC2" w14:textId="7BB91768" w:rsidR="00480533" w:rsidRDefault="00480533" w:rsidP="0083309C">
      <w:pPr>
        <w:autoSpaceDE w:val="0"/>
        <w:autoSpaceDN w:val="0"/>
        <w:adjustRightInd w:val="0"/>
        <w:ind w:left="720" w:hanging="720"/>
        <w:jc w:val="both"/>
        <w:rPr>
          <w:rFonts w:cstheme="minorBidi"/>
        </w:rPr>
      </w:pPr>
    </w:p>
    <w:p w14:paraId="06C3F795" w14:textId="40D5FA3A" w:rsidR="00480533" w:rsidRPr="006C4D5F" w:rsidRDefault="00316E24" w:rsidP="0083309C">
      <w:pPr>
        <w:autoSpaceDE w:val="0"/>
        <w:autoSpaceDN w:val="0"/>
        <w:adjustRightInd w:val="0"/>
        <w:ind w:left="720" w:hanging="720"/>
        <w:jc w:val="both"/>
        <w:rPr>
          <w:rFonts w:cstheme="minorBidi"/>
        </w:rPr>
      </w:pPr>
      <w:r>
        <w:rPr>
          <w:rFonts w:cstheme="minorBidi"/>
        </w:rPr>
        <w:t>4</w:t>
      </w:r>
      <w:r w:rsidR="00480533">
        <w:rPr>
          <w:rFonts w:cstheme="minorBidi"/>
        </w:rPr>
        <w:t>.</w:t>
      </w:r>
      <w:r w:rsidR="00DB68C9">
        <w:rPr>
          <w:rFonts w:cstheme="minorBidi"/>
        </w:rPr>
        <w:t>16</w:t>
      </w:r>
      <w:r w:rsidR="00480533">
        <w:rPr>
          <w:rFonts w:cstheme="minorBidi"/>
        </w:rPr>
        <w:tab/>
      </w:r>
      <w:r w:rsidR="00480533" w:rsidRPr="00197C10">
        <w:rPr>
          <w:rFonts w:cstheme="minorBidi"/>
        </w:rPr>
        <w:t xml:space="preserve">Ward </w:t>
      </w:r>
      <w:r w:rsidR="003A3CC2" w:rsidRPr="00197C10">
        <w:rPr>
          <w:rFonts w:cstheme="minorBidi"/>
        </w:rPr>
        <w:t xml:space="preserve">Councillor input will be sought during the formal consultation on the draft </w:t>
      </w:r>
      <w:r w:rsidR="00197C10">
        <w:rPr>
          <w:rFonts w:cstheme="minorBidi"/>
        </w:rPr>
        <w:t>SPD</w:t>
      </w:r>
      <w:r w:rsidR="003A3CC2" w:rsidRPr="00197C10">
        <w:rPr>
          <w:rFonts w:cstheme="minorBidi"/>
        </w:rPr>
        <w:t>.</w:t>
      </w:r>
      <w:r w:rsidR="003A3CC2">
        <w:rPr>
          <w:rFonts w:cstheme="minorBidi"/>
        </w:rPr>
        <w:t xml:space="preserve"> </w:t>
      </w:r>
    </w:p>
    <w:p w14:paraId="699CA1BE" w14:textId="77777777" w:rsidR="0083309C" w:rsidRPr="006C4D5F" w:rsidRDefault="0083309C" w:rsidP="0083309C">
      <w:pPr>
        <w:autoSpaceDE w:val="0"/>
        <w:autoSpaceDN w:val="0"/>
        <w:adjustRightInd w:val="0"/>
        <w:ind w:left="720" w:hanging="720"/>
        <w:jc w:val="both"/>
        <w:rPr>
          <w:rFonts w:cstheme="minorHAnsi"/>
        </w:rPr>
      </w:pPr>
    </w:p>
    <w:p w14:paraId="38F5F3FB" w14:textId="6BED6D17" w:rsidR="0083309C" w:rsidRPr="001700F3" w:rsidRDefault="00316E24" w:rsidP="0083309C">
      <w:pPr>
        <w:keepNext/>
        <w:autoSpaceDE w:val="0"/>
        <w:autoSpaceDN w:val="0"/>
        <w:adjustRightInd w:val="0"/>
        <w:ind w:left="720" w:hanging="720"/>
        <w:jc w:val="both"/>
        <w:rPr>
          <w:rFonts w:cstheme="minorHAnsi"/>
        </w:rPr>
      </w:pPr>
      <w:r>
        <w:rPr>
          <w:rFonts w:cstheme="minorHAnsi"/>
        </w:rPr>
        <w:t>4</w:t>
      </w:r>
      <w:r w:rsidR="00CD79AA">
        <w:rPr>
          <w:rFonts w:cstheme="minorHAnsi"/>
        </w:rPr>
        <w:t>.</w:t>
      </w:r>
      <w:r w:rsidR="00DB68C9">
        <w:rPr>
          <w:rFonts w:cstheme="minorHAnsi"/>
        </w:rPr>
        <w:t>17</w:t>
      </w:r>
      <w:r w:rsidR="0083309C" w:rsidRPr="00370C5A">
        <w:rPr>
          <w:rFonts w:cstheme="minorHAnsi"/>
        </w:rPr>
        <w:tab/>
      </w:r>
      <w:r w:rsidR="0083309C">
        <w:rPr>
          <w:rFonts w:cstheme="minorHAnsi"/>
        </w:rPr>
        <w:t xml:space="preserve">Details of the consultation are being developed, but in general terms </w:t>
      </w:r>
      <w:r w:rsidR="00B62A37">
        <w:rPr>
          <w:rFonts w:cstheme="minorHAnsi"/>
        </w:rPr>
        <w:t>is anticipated to</w:t>
      </w:r>
      <w:r w:rsidR="0083309C">
        <w:rPr>
          <w:rFonts w:cstheme="minorHAnsi"/>
        </w:rPr>
        <w:t xml:space="preserve"> involve</w:t>
      </w:r>
      <w:r w:rsidR="0083309C" w:rsidRPr="001700F3">
        <w:rPr>
          <w:rFonts w:cstheme="minorHAnsi"/>
        </w:rPr>
        <w:t>:</w:t>
      </w:r>
    </w:p>
    <w:p w14:paraId="4E9DA49F" w14:textId="77777777" w:rsidR="0083309C" w:rsidRDefault="0083309C" w:rsidP="0083309C">
      <w:pPr>
        <w:pStyle w:val="ListParagraph"/>
        <w:keepNext/>
      </w:pPr>
    </w:p>
    <w:p w14:paraId="10C149B2" w14:textId="77777777" w:rsidR="0083309C" w:rsidRPr="007122FA" w:rsidRDefault="0083309C" w:rsidP="0083309C">
      <w:pPr>
        <w:pStyle w:val="ListParagraph"/>
        <w:numPr>
          <w:ilvl w:val="0"/>
          <w:numId w:val="27"/>
        </w:numPr>
        <w:jc w:val="both"/>
        <w:rPr>
          <w:szCs w:val="24"/>
        </w:rPr>
      </w:pPr>
      <w:r>
        <w:rPr>
          <w:szCs w:val="24"/>
        </w:rPr>
        <w:t>SPD p</w:t>
      </w:r>
      <w:r w:rsidRPr="007122FA">
        <w:rPr>
          <w:szCs w:val="24"/>
        </w:rPr>
        <w:t>ublished on Harrow online engagement portal, which will include a consultation questionnaire.</w:t>
      </w:r>
    </w:p>
    <w:p w14:paraId="6234F4A6" w14:textId="77777777" w:rsidR="0083309C" w:rsidRPr="007122FA" w:rsidRDefault="0083309C" w:rsidP="0083309C">
      <w:pPr>
        <w:pStyle w:val="ListParagraph"/>
        <w:numPr>
          <w:ilvl w:val="0"/>
          <w:numId w:val="27"/>
        </w:numPr>
        <w:jc w:val="both"/>
        <w:rPr>
          <w:szCs w:val="24"/>
        </w:rPr>
      </w:pPr>
      <w:r w:rsidRPr="007122FA">
        <w:rPr>
          <w:szCs w:val="24"/>
        </w:rPr>
        <w:t>Harrow Council website – Local Plan page</w:t>
      </w:r>
    </w:p>
    <w:p w14:paraId="249A6CFB" w14:textId="77777777" w:rsidR="0083309C" w:rsidRPr="007122FA" w:rsidRDefault="0083309C" w:rsidP="0083309C">
      <w:pPr>
        <w:pStyle w:val="ListParagraph"/>
        <w:numPr>
          <w:ilvl w:val="0"/>
          <w:numId w:val="27"/>
        </w:numPr>
        <w:jc w:val="both"/>
        <w:rPr>
          <w:szCs w:val="24"/>
        </w:rPr>
      </w:pPr>
      <w:r w:rsidRPr="007122FA">
        <w:rPr>
          <w:szCs w:val="24"/>
        </w:rPr>
        <w:t xml:space="preserve">Harrow Press notice </w:t>
      </w:r>
    </w:p>
    <w:p w14:paraId="5353A982" w14:textId="77777777" w:rsidR="0083309C" w:rsidRPr="007122FA" w:rsidRDefault="0083309C" w:rsidP="0083309C">
      <w:pPr>
        <w:pStyle w:val="ListParagraph"/>
        <w:numPr>
          <w:ilvl w:val="0"/>
          <w:numId w:val="27"/>
        </w:numPr>
        <w:jc w:val="both"/>
        <w:rPr>
          <w:szCs w:val="24"/>
        </w:rPr>
      </w:pPr>
      <w:r w:rsidRPr="007122FA">
        <w:rPr>
          <w:szCs w:val="24"/>
        </w:rPr>
        <w:t xml:space="preserve">Harrow Council social media </w:t>
      </w:r>
    </w:p>
    <w:p w14:paraId="4B9AAF47" w14:textId="77777777" w:rsidR="0083309C" w:rsidRPr="007122FA" w:rsidRDefault="0083309C" w:rsidP="0083309C">
      <w:pPr>
        <w:pStyle w:val="ListParagraph"/>
        <w:numPr>
          <w:ilvl w:val="0"/>
          <w:numId w:val="27"/>
        </w:numPr>
        <w:jc w:val="both"/>
        <w:rPr>
          <w:szCs w:val="24"/>
        </w:rPr>
      </w:pPr>
      <w:r w:rsidRPr="007122FA">
        <w:rPr>
          <w:szCs w:val="24"/>
        </w:rPr>
        <w:t>Email to be sent to MyHarrow accounts</w:t>
      </w:r>
    </w:p>
    <w:p w14:paraId="08430279" w14:textId="77777777" w:rsidR="0083309C" w:rsidRPr="007122FA" w:rsidRDefault="0083309C" w:rsidP="0083309C">
      <w:pPr>
        <w:pStyle w:val="ListParagraph"/>
        <w:numPr>
          <w:ilvl w:val="0"/>
          <w:numId w:val="27"/>
        </w:numPr>
        <w:jc w:val="both"/>
        <w:rPr>
          <w:szCs w:val="24"/>
        </w:rPr>
      </w:pPr>
      <w:r w:rsidRPr="007122FA">
        <w:rPr>
          <w:szCs w:val="24"/>
        </w:rPr>
        <w:t>Emails sent to consultees on the Local Plan database, who have indicated they are interested in Planning Policy consultations;</w:t>
      </w:r>
    </w:p>
    <w:p w14:paraId="0DC2A0F8" w14:textId="08C94681" w:rsidR="0083309C" w:rsidRPr="00CD79AA" w:rsidRDefault="0083309C" w:rsidP="0083309C">
      <w:pPr>
        <w:pStyle w:val="ListParagraph"/>
        <w:numPr>
          <w:ilvl w:val="0"/>
          <w:numId w:val="27"/>
        </w:numPr>
        <w:jc w:val="both"/>
        <w:rPr>
          <w:szCs w:val="24"/>
        </w:rPr>
      </w:pPr>
      <w:r w:rsidRPr="00CD79AA">
        <w:rPr>
          <w:szCs w:val="24"/>
        </w:rPr>
        <w:t xml:space="preserve">Engagement sessions </w:t>
      </w:r>
      <w:r w:rsidR="00CD79AA" w:rsidRPr="00CD79AA">
        <w:rPr>
          <w:szCs w:val="24"/>
        </w:rPr>
        <w:t>consisting of two</w:t>
      </w:r>
      <w:r w:rsidRPr="00CD79AA">
        <w:rPr>
          <w:szCs w:val="24"/>
        </w:rPr>
        <w:t xml:space="preserve"> online </w:t>
      </w:r>
      <w:r w:rsidR="00CD79AA" w:rsidRPr="00CD79AA">
        <w:rPr>
          <w:szCs w:val="24"/>
        </w:rPr>
        <w:t>events</w:t>
      </w:r>
    </w:p>
    <w:p w14:paraId="7EA608BB" w14:textId="77777777" w:rsidR="0083309C" w:rsidRDefault="0083309C" w:rsidP="0083309C">
      <w:pPr>
        <w:jc w:val="both"/>
      </w:pPr>
    </w:p>
    <w:p w14:paraId="42A9E871" w14:textId="0E7F0C63" w:rsidR="0083309C" w:rsidRDefault="00316E24" w:rsidP="00D204F2">
      <w:pPr>
        <w:autoSpaceDE w:val="0"/>
        <w:autoSpaceDN w:val="0"/>
        <w:adjustRightInd w:val="0"/>
        <w:ind w:left="720" w:hanging="720"/>
        <w:jc w:val="both"/>
        <w:rPr>
          <w:rFonts w:cstheme="minorHAnsi"/>
        </w:rPr>
      </w:pPr>
      <w:r>
        <w:rPr>
          <w:rFonts w:cstheme="minorHAnsi"/>
        </w:rPr>
        <w:t>4</w:t>
      </w:r>
      <w:r w:rsidR="00CD79AA">
        <w:rPr>
          <w:rFonts w:cstheme="minorHAnsi"/>
        </w:rPr>
        <w:t>.</w:t>
      </w:r>
      <w:r w:rsidR="00DB68C9">
        <w:rPr>
          <w:rFonts w:cstheme="minorHAnsi"/>
        </w:rPr>
        <w:t>18</w:t>
      </w:r>
      <w:r w:rsidR="0083309C" w:rsidRPr="006C4D5F">
        <w:rPr>
          <w:rFonts w:cstheme="minorHAnsi"/>
        </w:rPr>
        <w:tab/>
        <w:t xml:space="preserve">The consultation will be open for a minimum period of six </w:t>
      </w:r>
      <w:r w:rsidR="0083309C" w:rsidRPr="001700F3">
        <w:rPr>
          <w:rFonts w:cstheme="minorHAnsi"/>
        </w:rPr>
        <w:t xml:space="preserve">weeks and will commence as soon as practicable following the approval </w:t>
      </w:r>
      <w:r w:rsidR="00D06EF8">
        <w:rPr>
          <w:rFonts w:cstheme="minorHAnsi"/>
        </w:rPr>
        <w:t xml:space="preserve">to consult </w:t>
      </w:r>
      <w:r w:rsidR="0083309C" w:rsidRPr="001700F3">
        <w:rPr>
          <w:rFonts w:cstheme="minorHAnsi"/>
        </w:rPr>
        <w:t>by Cabinet.</w:t>
      </w:r>
      <w:r w:rsidR="0083309C" w:rsidRPr="00701DF8">
        <w:rPr>
          <w:rFonts w:cstheme="minorHAnsi"/>
        </w:rPr>
        <w:t xml:space="preserve"> The outcome of the consultation, and any resulting amendments to the SPD, will be reported to </w:t>
      </w:r>
      <w:r w:rsidR="0083309C">
        <w:rPr>
          <w:rFonts w:cstheme="minorHAnsi"/>
        </w:rPr>
        <w:t>th</w:t>
      </w:r>
      <w:r w:rsidR="00D06EF8">
        <w:rPr>
          <w:rFonts w:cstheme="minorHAnsi"/>
        </w:rPr>
        <w:t>e PPAP</w:t>
      </w:r>
      <w:r w:rsidR="002F3D04">
        <w:rPr>
          <w:rFonts w:cstheme="minorHAnsi"/>
        </w:rPr>
        <w:t>, advising them of the consultation responses received and proposed amendments to the draft SPD,</w:t>
      </w:r>
      <w:r w:rsidR="0083309C">
        <w:rPr>
          <w:rFonts w:cstheme="minorHAnsi"/>
        </w:rPr>
        <w:t xml:space="preserve"> and </w:t>
      </w:r>
      <w:r w:rsidR="00D06EF8">
        <w:rPr>
          <w:rFonts w:cstheme="minorHAnsi"/>
        </w:rPr>
        <w:t>then t</w:t>
      </w:r>
      <w:r w:rsidR="002F3D04">
        <w:rPr>
          <w:rFonts w:cstheme="minorHAnsi"/>
        </w:rPr>
        <w:t>o</w:t>
      </w:r>
      <w:r w:rsidR="00D06EF8">
        <w:rPr>
          <w:rFonts w:cstheme="minorHAnsi"/>
        </w:rPr>
        <w:t xml:space="preserve"> </w:t>
      </w:r>
      <w:r w:rsidR="0083309C" w:rsidRPr="00701DF8">
        <w:rPr>
          <w:rFonts w:cstheme="minorHAnsi"/>
        </w:rPr>
        <w:t>Cabinet as part of the adoption process. In accordance with the requirements of the Town and Country Planning (Local Planning) (England) Regulations 2012, the Council must publish a consultation statement explaining how any issues raised in representations have been addressed in the SPD</w:t>
      </w:r>
      <w:r w:rsidR="0083309C">
        <w:rPr>
          <w:rFonts w:cstheme="minorHAnsi"/>
        </w:rPr>
        <w:t>.</w:t>
      </w:r>
    </w:p>
    <w:p w14:paraId="077D5401" w14:textId="23D0079E" w:rsidR="0044166E" w:rsidRDefault="0044166E" w:rsidP="00CA15DF">
      <w:pPr>
        <w:ind w:left="720" w:hanging="720"/>
        <w:jc w:val="both"/>
        <w:textAlignment w:val="baseline"/>
        <w:rPr>
          <w:rFonts w:eastAsia="Arial" w:cs="Arial"/>
          <w:szCs w:val="24"/>
        </w:rPr>
      </w:pPr>
    </w:p>
    <w:p w14:paraId="6B56E961" w14:textId="71D66EE7" w:rsidR="001130FC" w:rsidRPr="00CA15DF" w:rsidRDefault="00BE5EDA" w:rsidP="001130FC">
      <w:pPr>
        <w:pStyle w:val="Heading4"/>
        <w:rPr>
          <w:sz w:val="28"/>
          <w:szCs w:val="28"/>
        </w:rPr>
      </w:pPr>
      <w:r w:rsidRPr="00CA15DF">
        <w:rPr>
          <w:sz w:val="28"/>
          <w:szCs w:val="28"/>
        </w:rPr>
        <w:t>5</w:t>
      </w:r>
      <w:r w:rsidR="00DD5D85" w:rsidRPr="00CA15DF">
        <w:rPr>
          <w:sz w:val="28"/>
          <w:szCs w:val="28"/>
        </w:rPr>
        <w:t>.0</w:t>
      </w:r>
      <w:r w:rsidR="00DD5D85" w:rsidRPr="00CA15DF">
        <w:rPr>
          <w:sz w:val="28"/>
          <w:szCs w:val="28"/>
        </w:rPr>
        <w:tab/>
      </w:r>
      <w:r w:rsidR="001130FC" w:rsidRPr="00CA15DF">
        <w:rPr>
          <w:sz w:val="28"/>
          <w:szCs w:val="28"/>
        </w:rPr>
        <w:t>Environmental Implications</w:t>
      </w:r>
    </w:p>
    <w:p w14:paraId="00441006" w14:textId="77777777" w:rsidR="001130FC" w:rsidRPr="000A0AF6" w:rsidRDefault="001130FC" w:rsidP="001130FC"/>
    <w:p w14:paraId="4E276B4E" w14:textId="657DB446" w:rsidR="001130FC" w:rsidRPr="000A0AF6" w:rsidRDefault="00BE5EDA" w:rsidP="001130FC">
      <w:pPr>
        <w:ind w:left="567" w:hanging="567"/>
        <w:jc w:val="both"/>
      </w:pPr>
      <w:r>
        <w:t>5</w:t>
      </w:r>
      <w:r w:rsidR="001130FC" w:rsidRPr="000A0AF6">
        <w:t>.</w:t>
      </w:r>
      <w:r w:rsidR="00D722A7">
        <w:t>1</w:t>
      </w:r>
      <w:r w:rsidR="001130FC" w:rsidRPr="000A0AF6">
        <w:tab/>
        <w:t>Sustainability appraisals for supplementary planning documents are only required in exceptional circumstances, but the Council must still consider whether there is a requirement for strategic environmental assessment (SEA). The Harrow Core Strategy (2012) and the policies contained within it were subject to a Sustainability Appraisal</w:t>
      </w:r>
      <w:r w:rsidR="004D0C82">
        <w:t xml:space="preserve">. </w:t>
      </w:r>
      <w:r w:rsidR="001130FC" w:rsidRPr="000A0AF6">
        <w:t xml:space="preserve">The proposed SPD does not (cannot) introduce new policy but simply supplements / guides new development within the borough in relation to development policies </w:t>
      </w:r>
      <w:r w:rsidR="001130FC" w:rsidRPr="000A0AF6">
        <w:lastRenderedPageBreak/>
        <w:t xml:space="preserve">located within the current London Plan and Harrow Local Plan, and </w:t>
      </w:r>
      <w:r w:rsidR="00656B9D">
        <w:t xml:space="preserve">any relevant </w:t>
      </w:r>
      <w:r w:rsidR="001130FC" w:rsidRPr="000A0AF6">
        <w:t>new policy within</w:t>
      </w:r>
      <w:r w:rsidR="00656B9D">
        <w:t xml:space="preserve"> the</w:t>
      </w:r>
      <w:r w:rsidR="001130FC" w:rsidRPr="000A0AF6">
        <w:t xml:space="preserve"> revised Local Plan.</w:t>
      </w:r>
    </w:p>
    <w:p w14:paraId="594C60DC" w14:textId="77777777" w:rsidR="001130FC" w:rsidRPr="000A0AF6" w:rsidRDefault="001130FC" w:rsidP="001130FC">
      <w:pPr>
        <w:rPr>
          <w:iCs/>
        </w:rPr>
      </w:pPr>
    </w:p>
    <w:p w14:paraId="622CB1C2" w14:textId="3172CF0B" w:rsidR="001130FC" w:rsidRPr="00CA15DF" w:rsidRDefault="0015023E" w:rsidP="001130FC">
      <w:pPr>
        <w:pStyle w:val="Heading4"/>
        <w:rPr>
          <w:sz w:val="28"/>
          <w:szCs w:val="28"/>
        </w:rPr>
      </w:pPr>
      <w:r w:rsidRPr="00CA15DF">
        <w:rPr>
          <w:sz w:val="28"/>
          <w:szCs w:val="28"/>
        </w:rPr>
        <w:t>6.0</w:t>
      </w:r>
      <w:r w:rsidRPr="00CA15DF">
        <w:rPr>
          <w:sz w:val="28"/>
          <w:szCs w:val="28"/>
        </w:rPr>
        <w:tab/>
      </w:r>
      <w:r w:rsidR="001130FC" w:rsidRPr="00CA15DF">
        <w:rPr>
          <w:sz w:val="28"/>
          <w:szCs w:val="28"/>
        </w:rPr>
        <w:t>Data Protection Implications</w:t>
      </w:r>
    </w:p>
    <w:p w14:paraId="67AC5782" w14:textId="77777777" w:rsidR="001130FC" w:rsidRPr="000A0AF6" w:rsidRDefault="001130FC" w:rsidP="001130FC"/>
    <w:p w14:paraId="59A615FA" w14:textId="5CD18060" w:rsidR="001130FC" w:rsidRPr="000A0AF6" w:rsidRDefault="0015023E" w:rsidP="001130FC">
      <w:pPr>
        <w:ind w:left="567" w:hanging="567"/>
        <w:jc w:val="both"/>
      </w:pPr>
      <w:r>
        <w:t>6.1</w:t>
      </w:r>
      <w:r w:rsidR="001130FC" w:rsidRPr="000A0AF6">
        <w:tab/>
        <w:t>Consultation will be undertaken in a manner that complies with the relevant requirements of the General Data Protection Regulations (GDPR), including the collection, processing, retention and disposal of personal data of those responding.</w:t>
      </w:r>
    </w:p>
    <w:p w14:paraId="53A60C68" w14:textId="0FE910FE" w:rsidR="001130FC" w:rsidRPr="00CA15DF" w:rsidRDefault="0015023E" w:rsidP="001130FC">
      <w:pPr>
        <w:pStyle w:val="Heading3"/>
        <w:spacing w:before="480" w:after="240"/>
      </w:pPr>
      <w:r w:rsidRPr="00CA15DF">
        <w:t>7</w:t>
      </w:r>
      <w:r w:rsidR="00BE5EDA" w:rsidRPr="00CA15DF">
        <w:t>.0</w:t>
      </w:r>
      <w:r w:rsidR="00BE5EDA" w:rsidRPr="00CA15DF">
        <w:tab/>
      </w:r>
      <w:r w:rsidR="001130FC" w:rsidRPr="00CA15DF">
        <w:t>Risk Management Implications</w:t>
      </w:r>
    </w:p>
    <w:p w14:paraId="2436E3E6" w14:textId="7E270C23" w:rsidR="001130FC" w:rsidRPr="000A0AF6" w:rsidRDefault="001130FC" w:rsidP="001130FC">
      <w:pPr>
        <w:tabs>
          <w:tab w:val="left" w:pos="5610"/>
        </w:tabs>
        <w:ind w:right="81"/>
        <w:rPr>
          <w:rFonts w:cs="Arial"/>
          <w:szCs w:val="24"/>
        </w:rPr>
      </w:pPr>
      <w:r w:rsidRPr="000A0AF6">
        <w:rPr>
          <w:rFonts w:cs="Arial"/>
          <w:szCs w:val="24"/>
        </w:rPr>
        <w:t xml:space="preserve">Risk included on </w:t>
      </w:r>
      <w:r w:rsidR="005A56CD">
        <w:rPr>
          <w:rFonts w:cs="Arial"/>
          <w:szCs w:val="24"/>
        </w:rPr>
        <w:t>Corporate/</w:t>
      </w:r>
      <w:r w:rsidRPr="000A0AF6">
        <w:rPr>
          <w:rFonts w:cs="Arial"/>
          <w:szCs w:val="24"/>
        </w:rPr>
        <w:t>Directorate risk register?  No</w:t>
      </w:r>
      <w:r w:rsidRPr="000A0AF6">
        <w:rPr>
          <w:rFonts w:cs="Arial"/>
          <w:szCs w:val="24"/>
        </w:rPr>
        <w:tab/>
      </w:r>
    </w:p>
    <w:p w14:paraId="68D1BA88" w14:textId="77777777" w:rsidR="001130FC" w:rsidRPr="000A0AF6" w:rsidRDefault="001130FC" w:rsidP="001130FC">
      <w:pPr>
        <w:ind w:right="141"/>
        <w:rPr>
          <w:rFonts w:cs="Arial"/>
          <w:szCs w:val="24"/>
          <w:lang w:eastAsia="en-GB"/>
        </w:rPr>
      </w:pPr>
      <w:r w:rsidRPr="000A0AF6">
        <w:rPr>
          <w:rFonts w:cs="Arial"/>
          <w:szCs w:val="24"/>
          <w:lang w:eastAsia="en-GB"/>
        </w:rPr>
        <w:t>Separate risk register in place?  No</w:t>
      </w:r>
      <w:r w:rsidRPr="000A0AF6">
        <w:rPr>
          <w:rFonts w:cs="Arial"/>
          <w:szCs w:val="24"/>
          <w:lang w:eastAsia="en-GB"/>
        </w:rPr>
        <w:tab/>
      </w:r>
    </w:p>
    <w:p w14:paraId="50EDD44A" w14:textId="77777777" w:rsidR="001130FC" w:rsidRPr="000A0AF6" w:rsidRDefault="001130FC" w:rsidP="001130FC">
      <w:pPr>
        <w:ind w:right="141"/>
        <w:rPr>
          <w:rFonts w:cs="Arial"/>
          <w:szCs w:val="24"/>
          <w:lang w:eastAsia="en-GB"/>
        </w:rPr>
      </w:pPr>
    </w:p>
    <w:p w14:paraId="4EF5EF67" w14:textId="61259D7D" w:rsidR="001130FC" w:rsidRPr="000A0AF6" w:rsidRDefault="001130FC" w:rsidP="001130FC">
      <w:pPr>
        <w:tabs>
          <w:tab w:val="left" w:pos="5610"/>
        </w:tabs>
        <w:ind w:right="81"/>
      </w:pPr>
      <w:r w:rsidRPr="000A0AF6">
        <w:t xml:space="preserve">The relevant risks contained in the register are summarised below. </w:t>
      </w:r>
    </w:p>
    <w:p w14:paraId="4BEE1810" w14:textId="282E496A" w:rsidR="001130FC" w:rsidRPr="000A0AF6" w:rsidRDefault="005A56CD" w:rsidP="001130FC">
      <w:pPr>
        <w:tabs>
          <w:tab w:val="left" w:pos="5610"/>
        </w:tabs>
        <w:ind w:right="81"/>
        <w:rPr>
          <w:rFonts w:cs="Arial"/>
          <w:szCs w:val="24"/>
          <w:lang w:val="en-US" w:eastAsia="en-GB"/>
        </w:rPr>
      </w:pPr>
      <w:r>
        <w:t>N/A</w:t>
      </w:r>
    </w:p>
    <w:p w14:paraId="081DE8E5" w14:textId="77777777" w:rsidR="001130FC" w:rsidRPr="000A0AF6" w:rsidRDefault="001130FC" w:rsidP="001130FC">
      <w:pPr>
        <w:ind w:left="-567"/>
        <w:jc w:val="both"/>
      </w:pPr>
    </w:p>
    <w:p w14:paraId="7E7C4CD0" w14:textId="77777777" w:rsidR="001130FC" w:rsidRPr="000A0AF6" w:rsidRDefault="001130FC" w:rsidP="001130FC">
      <w:pPr>
        <w:ind w:left="-567"/>
        <w:jc w:val="both"/>
      </w:pPr>
      <w:r w:rsidRPr="000A0AF6">
        <w:tab/>
        <w:t xml:space="preserve">The following key risks should be taken onto account when agreeing the </w:t>
      </w:r>
      <w:r w:rsidRPr="000A0AF6">
        <w:tab/>
        <w:t>recommendations in this report:</w:t>
      </w:r>
    </w:p>
    <w:p w14:paraId="0859EF62" w14:textId="77777777" w:rsidR="005A56CD" w:rsidRPr="000A0AF6" w:rsidRDefault="005A56CD" w:rsidP="005A56CD">
      <w:pPr>
        <w:ind w:right="141"/>
        <w:rPr>
          <w:rFonts w:cs="Arial"/>
          <w:szCs w:val="24"/>
          <w:lang w:eastAsia="en-GB"/>
        </w:rPr>
      </w:pPr>
    </w:p>
    <w:tbl>
      <w:tblPr>
        <w:tblW w:w="8635" w:type="dxa"/>
        <w:tblInd w:w="-5" w:type="dxa"/>
        <w:tblCellMar>
          <w:left w:w="10" w:type="dxa"/>
          <w:right w:w="10" w:type="dxa"/>
        </w:tblCellMar>
        <w:tblLook w:val="04A0" w:firstRow="1" w:lastRow="0" w:firstColumn="1" w:lastColumn="0" w:noHBand="0" w:noVBand="1"/>
        <w:tblCaption w:val="Risk description table"/>
        <w:tblDescription w:val="Risk description table listing risk management implications "/>
      </w:tblPr>
      <w:tblGrid>
        <w:gridCol w:w="3267"/>
        <w:gridCol w:w="3298"/>
        <w:gridCol w:w="2070"/>
      </w:tblGrid>
      <w:tr w:rsidR="005A56CD" w:rsidRPr="003F382E" w14:paraId="1B6B3744" w14:textId="77777777" w:rsidTr="009C24CC">
        <w:trPr>
          <w:tblHeader/>
        </w:trPr>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D4140F0" w14:textId="77777777" w:rsidR="005A56CD" w:rsidRPr="003F382E" w:rsidRDefault="005A56CD" w:rsidP="009C24CC">
            <w:pPr>
              <w:spacing w:line="247" w:lineRule="auto"/>
              <w:ind w:right="141"/>
              <w:jc w:val="both"/>
              <w:rPr>
                <w:rFonts w:cs="Arial"/>
                <w:b/>
                <w:bCs/>
                <w:szCs w:val="24"/>
                <w:lang w:eastAsia="en-GB"/>
              </w:rPr>
            </w:pPr>
            <w:r w:rsidRPr="003F382E">
              <w:rPr>
                <w:rFonts w:cs="Arial"/>
                <w:b/>
                <w:bCs/>
                <w:szCs w:val="24"/>
                <w:lang w:eastAsia="en-GB"/>
              </w:rPr>
              <w:t>Risk Description</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B653C2F" w14:textId="77777777" w:rsidR="005A56CD" w:rsidRPr="003F382E" w:rsidRDefault="005A56CD" w:rsidP="009C24CC">
            <w:pPr>
              <w:spacing w:line="247" w:lineRule="auto"/>
              <w:ind w:right="141"/>
              <w:jc w:val="both"/>
              <w:rPr>
                <w:rFonts w:cs="Arial"/>
                <w:b/>
                <w:bCs/>
                <w:szCs w:val="24"/>
                <w:lang w:eastAsia="en-GB"/>
              </w:rPr>
            </w:pPr>
            <w:r w:rsidRPr="003F382E">
              <w:rPr>
                <w:rFonts w:cs="Arial"/>
                <w:b/>
                <w:bCs/>
                <w:szCs w:val="24"/>
                <w:lang w:eastAsia="en-GB"/>
              </w:rPr>
              <w:t>Mitigations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C2C0CD" w14:textId="77777777" w:rsidR="005A56CD" w:rsidRPr="003F382E" w:rsidRDefault="005A56CD" w:rsidP="009C24CC">
            <w:pPr>
              <w:spacing w:line="247" w:lineRule="auto"/>
              <w:ind w:left="171" w:right="141"/>
              <w:jc w:val="both"/>
              <w:rPr>
                <w:rFonts w:cs="Arial"/>
                <w:b/>
                <w:bCs/>
                <w:szCs w:val="24"/>
                <w:lang w:eastAsia="en-GB"/>
              </w:rPr>
            </w:pPr>
            <w:r w:rsidRPr="003F382E">
              <w:rPr>
                <w:rFonts w:cs="Arial"/>
                <w:b/>
                <w:bCs/>
                <w:szCs w:val="24"/>
                <w:lang w:eastAsia="en-GB"/>
              </w:rPr>
              <w:t>RAG Status</w:t>
            </w:r>
          </w:p>
        </w:tc>
      </w:tr>
      <w:tr w:rsidR="005A56CD" w:rsidRPr="003F382E" w14:paraId="3A558FD8" w14:textId="77777777" w:rsidTr="009C24C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33E76B" w14:textId="77777777" w:rsidR="005A56CD" w:rsidRPr="009C24CC" w:rsidRDefault="005A56CD" w:rsidP="009C24CC">
            <w:pPr>
              <w:pStyle w:val="CommentText"/>
              <w:rPr>
                <w:sz w:val="24"/>
                <w:szCs w:val="24"/>
              </w:rPr>
            </w:pPr>
            <w:r w:rsidRPr="009C24CC">
              <w:rPr>
                <w:sz w:val="24"/>
                <w:szCs w:val="24"/>
              </w:rPr>
              <w:t xml:space="preserve">The Council continues to rely on the existing local plan until 2025 and the guidance contained therein with the potential for this to adversely impact on the Council’s ability to achieve its vision/mandate of Putting Residents first </w:t>
            </w:r>
          </w:p>
          <w:p w14:paraId="1141EB29" w14:textId="77777777" w:rsidR="005A56CD" w:rsidRPr="003F382E" w:rsidRDefault="005A56CD" w:rsidP="009C24CC">
            <w:pPr>
              <w:spacing w:line="247" w:lineRule="auto"/>
              <w:ind w:right="141"/>
              <w:jc w:val="both"/>
              <w:rPr>
                <w:rFonts w:cs="Arial"/>
                <w:sz w:val="22"/>
                <w:szCs w:val="22"/>
                <w:lang w:eastAsia="en-GB"/>
              </w:rPr>
            </w:pP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E73DF7" w14:textId="5924C0E0" w:rsidR="005A56CD" w:rsidRPr="003F382E" w:rsidRDefault="00C03C63" w:rsidP="009C24CC">
            <w:pPr>
              <w:pStyle w:val="ListParagraph"/>
              <w:numPr>
                <w:ilvl w:val="0"/>
                <w:numId w:val="23"/>
              </w:numPr>
              <w:suppressAutoHyphens/>
              <w:autoSpaceDN w:val="0"/>
              <w:spacing w:line="247" w:lineRule="auto"/>
              <w:ind w:left="171" w:right="141" w:hanging="171"/>
              <w:jc w:val="both"/>
            </w:pPr>
            <w:r>
              <w:t xml:space="preserve">Progress with the Tall Building (‘Building Heights’) SPD to assist with providing contemporary guidance for developments that propose buildings of height.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4A40FDCD" w14:textId="0D73FBB1" w:rsidR="005A56CD" w:rsidRPr="003F382E" w:rsidRDefault="00C03C63" w:rsidP="009C24CC">
            <w:pPr>
              <w:spacing w:line="247" w:lineRule="auto"/>
              <w:ind w:left="171" w:right="141"/>
              <w:jc w:val="center"/>
              <w:rPr>
                <w:rFonts w:cs="Arial"/>
                <w:szCs w:val="24"/>
                <w:lang w:eastAsia="en-GB"/>
              </w:rPr>
            </w:pPr>
            <w:r>
              <w:rPr>
                <w:rFonts w:cs="Arial"/>
                <w:szCs w:val="24"/>
                <w:lang w:eastAsia="en-GB"/>
              </w:rPr>
              <w:t>Green</w:t>
            </w:r>
            <w:r w:rsidR="005A56CD">
              <w:rPr>
                <w:rFonts w:cs="Arial"/>
                <w:szCs w:val="24"/>
                <w:lang w:eastAsia="en-GB"/>
              </w:rPr>
              <w:t xml:space="preserve"> </w:t>
            </w:r>
          </w:p>
        </w:tc>
      </w:tr>
      <w:tr w:rsidR="005A56CD" w:rsidRPr="003F382E" w14:paraId="287D0940" w14:textId="77777777" w:rsidTr="009C24C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7C1A4C" w14:textId="1F160278" w:rsidR="005A56CD" w:rsidRPr="00C03C63" w:rsidRDefault="005A56CD" w:rsidP="009C24CC">
            <w:pPr>
              <w:spacing w:line="247" w:lineRule="auto"/>
              <w:ind w:right="141"/>
              <w:jc w:val="both"/>
              <w:rPr>
                <w:rFonts w:cs="Arial"/>
                <w:szCs w:val="24"/>
                <w:lang w:eastAsia="en-GB"/>
              </w:rPr>
            </w:pPr>
            <w:r w:rsidRPr="00C03C63">
              <w:rPr>
                <w:rFonts w:cs="Arial"/>
                <w:szCs w:val="24"/>
                <w:lang w:eastAsia="en-GB"/>
              </w:rPr>
              <w:t>Non-complianc</w:t>
            </w:r>
            <w:r w:rsidR="00E8271A" w:rsidRPr="00C03C63">
              <w:rPr>
                <w:rFonts w:cs="Arial"/>
                <w:szCs w:val="24"/>
                <w:lang w:eastAsia="en-GB"/>
              </w:rPr>
              <w:t xml:space="preserve">e </w:t>
            </w:r>
            <w:r w:rsidRPr="00C03C63">
              <w:rPr>
                <w:rFonts w:cs="Arial"/>
                <w:szCs w:val="24"/>
                <w:lang w:eastAsia="en-GB"/>
              </w:rPr>
              <w:t xml:space="preserve">with regulatory requirements for the preparation of guidance (i.e. the scope of the guidance, process) resulting in the SPD being declared unlawful </w:t>
            </w:r>
          </w:p>
          <w:p w14:paraId="5709C4BA" w14:textId="77777777" w:rsidR="005A56CD" w:rsidRPr="003F382E" w:rsidRDefault="005A56CD" w:rsidP="009C24CC">
            <w:pPr>
              <w:spacing w:line="247" w:lineRule="auto"/>
              <w:ind w:right="141"/>
              <w:jc w:val="both"/>
              <w:rPr>
                <w:rFonts w:cs="Arial"/>
                <w:sz w:val="22"/>
                <w:szCs w:val="22"/>
                <w:lang w:eastAsia="en-GB"/>
              </w:rPr>
            </w:pPr>
            <w:r w:rsidRPr="003F382E">
              <w:rPr>
                <w:rFonts w:cs="Arial"/>
                <w:sz w:val="22"/>
                <w:szCs w:val="22"/>
                <w:lang w:eastAsia="en-GB"/>
              </w:rPr>
              <w:t xml:space="preserve"> </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CCFBCC" w14:textId="77777777" w:rsidR="005A56CD" w:rsidRDefault="005A56CD" w:rsidP="009C24CC">
            <w:pPr>
              <w:pStyle w:val="ListParagraph"/>
              <w:numPr>
                <w:ilvl w:val="0"/>
                <w:numId w:val="23"/>
              </w:numPr>
              <w:suppressAutoHyphens/>
              <w:autoSpaceDN w:val="0"/>
              <w:spacing w:line="247" w:lineRule="auto"/>
              <w:ind w:left="171" w:right="141" w:hanging="171"/>
              <w:jc w:val="both"/>
            </w:pPr>
            <w:r w:rsidRPr="003F382E">
              <w:t>Scope of guidance will have regard to previous Counsel advice regarding this</w:t>
            </w:r>
            <w:r>
              <w:t xml:space="preserve"> matter</w:t>
            </w:r>
          </w:p>
          <w:p w14:paraId="4EE48DFC" w14:textId="77777777" w:rsidR="005A56CD" w:rsidRPr="00312BC1" w:rsidRDefault="005A56CD" w:rsidP="009C24CC">
            <w:pPr>
              <w:pStyle w:val="ListParagraph"/>
              <w:numPr>
                <w:ilvl w:val="0"/>
                <w:numId w:val="23"/>
              </w:numPr>
              <w:suppressAutoHyphens/>
              <w:autoSpaceDN w:val="0"/>
              <w:spacing w:line="247" w:lineRule="auto"/>
              <w:ind w:left="171" w:right="141" w:hanging="171"/>
              <w:jc w:val="both"/>
            </w:pPr>
            <w:r w:rsidRPr="00312BC1">
              <w:t>Consideration to be given to obtaining further Counsel advice on the draft document to confirm statutory compliance and to advise on the robustness and defensibility of the document</w:t>
            </w:r>
          </w:p>
          <w:p w14:paraId="3127E453" w14:textId="77777777" w:rsidR="005A56CD" w:rsidRPr="003F382E" w:rsidRDefault="005A56CD" w:rsidP="009C24CC">
            <w:pPr>
              <w:pStyle w:val="ListParagraph"/>
              <w:numPr>
                <w:ilvl w:val="0"/>
                <w:numId w:val="23"/>
              </w:numPr>
              <w:suppressAutoHyphens/>
              <w:autoSpaceDN w:val="0"/>
              <w:spacing w:line="247" w:lineRule="auto"/>
              <w:ind w:left="171" w:right="141" w:hanging="171"/>
              <w:jc w:val="both"/>
            </w:pPr>
            <w:r w:rsidRPr="003F382E">
              <w:t xml:space="preserve">Process (including formal consultation) managed to ensure it complies with regulatory requirements </w:t>
            </w:r>
          </w:p>
          <w:p w14:paraId="626F0D95" w14:textId="77777777" w:rsidR="005A56CD" w:rsidRPr="003F382E" w:rsidRDefault="005A56CD" w:rsidP="009C24CC">
            <w:pPr>
              <w:pStyle w:val="ListParagraph"/>
              <w:suppressAutoHyphens/>
              <w:autoSpaceDN w:val="0"/>
              <w:spacing w:line="247" w:lineRule="auto"/>
              <w:ind w:left="171" w:right="141"/>
              <w:jc w:val="both"/>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5968E744" w14:textId="77777777" w:rsidR="005A56CD" w:rsidRPr="003F382E" w:rsidRDefault="005A56CD" w:rsidP="009C24CC">
            <w:pPr>
              <w:spacing w:line="247" w:lineRule="auto"/>
              <w:ind w:left="171" w:right="141"/>
              <w:jc w:val="center"/>
              <w:rPr>
                <w:rFonts w:cs="Arial"/>
                <w:szCs w:val="24"/>
                <w:lang w:eastAsia="en-GB"/>
              </w:rPr>
            </w:pPr>
            <w:r w:rsidRPr="003F382E">
              <w:rPr>
                <w:rFonts w:cs="Arial"/>
                <w:szCs w:val="24"/>
                <w:lang w:eastAsia="en-GB"/>
              </w:rPr>
              <w:t>Green</w:t>
            </w:r>
          </w:p>
        </w:tc>
      </w:tr>
      <w:tr w:rsidR="005A56CD" w:rsidRPr="003F382E" w14:paraId="6F105B70" w14:textId="77777777" w:rsidTr="009C24C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D8A527" w14:textId="77777777" w:rsidR="005A56CD" w:rsidRPr="00725DE6" w:rsidRDefault="005A56CD" w:rsidP="009C24CC">
            <w:pPr>
              <w:spacing w:line="247" w:lineRule="auto"/>
              <w:ind w:right="141"/>
              <w:jc w:val="both"/>
              <w:rPr>
                <w:rFonts w:cs="Arial"/>
                <w:szCs w:val="24"/>
                <w:lang w:eastAsia="en-GB"/>
              </w:rPr>
            </w:pPr>
            <w:r w:rsidRPr="00725DE6">
              <w:rPr>
                <w:rFonts w:cs="Arial"/>
                <w:szCs w:val="24"/>
                <w:lang w:eastAsia="en-GB"/>
              </w:rPr>
              <w:lastRenderedPageBreak/>
              <w:t>Non-(general) conformity / consistency with Harrow development plan (i.e. London Plan, Harrow Local Plan)</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44BF42" w14:textId="77777777" w:rsidR="005A56CD" w:rsidRPr="003F382E" w:rsidRDefault="005A56CD" w:rsidP="009C24CC">
            <w:pPr>
              <w:pStyle w:val="ListParagraph"/>
              <w:numPr>
                <w:ilvl w:val="0"/>
                <w:numId w:val="23"/>
              </w:numPr>
              <w:suppressAutoHyphens/>
              <w:autoSpaceDN w:val="0"/>
              <w:spacing w:line="247" w:lineRule="auto"/>
              <w:ind w:left="171" w:right="141" w:hanging="171"/>
              <w:jc w:val="both"/>
            </w:pPr>
            <w:r w:rsidRPr="003F382E">
              <w:t>Drafting to be undertaken in context of existing development plan.</w:t>
            </w:r>
          </w:p>
          <w:p w14:paraId="096A04A5" w14:textId="77777777" w:rsidR="005A56CD" w:rsidRDefault="005A56CD" w:rsidP="009C24CC">
            <w:pPr>
              <w:pStyle w:val="ListParagraph"/>
              <w:numPr>
                <w:ilvl w:val="0"/>
                <w:numId w:val="23"/>
              </w:numPr>
              <w:suppressAutoHyphens/>
              <w:autoSpaceDN w:val="0"/>
              <w:spacing w:line="247" w:lineRule="auto"/>
              <w:ind w:left="171" w:right="141" w:hanging="171"/>
              <w:jc w:val="both"/>
            </w:pPr>
            <w:r w:rsidRPr="003F382E">
              <w:t>Opportunities to expedite (‘twin-track’) the development of relevant policy as part of Local Plan review to be considered in an effort to reduce any potential conflict with future Local Plan policy.</w:t>
            </w:r>
          </w:p>
          <w:p w14:paraId="4340F439" w14:textId="77777777" w:rsidR="005A56CD" w:rsidRPr="003F382E" w:rsidRDefault="005A56CD" w:rsidP="009C24CC">
            <w:pPr>
              <w:pStyle w:val="ListParagraph"/>
              <w:numPr>
                <w:ilvl w:val="0"/>
                <w:numId w:val="23"/>
              </w:numPr>
              <w:suppressAutoHyphens/>
              <w:autoSpaceDN w:val="0"/>
              <w:spacing w:line="247" w:lineRule="auto"/>
              <w:ind w:left="171" w:right="141" w:hanging="171"/>
              <w:jc w:val="both"/>
            </w:pPr>
            <w:r>
              <w:t>Informal consultation has been undertaken with the Greater London Authority (GLA) to ensure compliance with the London Plan (2021)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2DE61715" w14:textId="77777777" w:rsidR="005A56CD" w:rsidRPr="003F382E" w:rsidRDefault="005A56CD" w:rsidP="009C24CC">
            <w:pPr>
              <w:spacing w:line="247" w:lineRule="auto"/>
              <w:ind w:right="141"/>
              <w:jc w:val="center"/>
              <w:rPr>
                <w:rFonts w:cs="Arial"/>
                <w:szCs w:val="24"/>
                <w:lang w:eastAsia="en-GB"/>
              </w:rPr>
            </w:pPr>
            <w:r w:rsidRPr="003F382E">
              <w:rPr>
                <w:rFonts w:cs="Arial"/>
                <w:szCs w:val="24"/>
                <w:lang w:eastAsia="en-GB"/>
              </w:rPr>
              <w:t>Green</w:t>
            </w:r>
          </w:p>
        </w:tc>
      </w:tr>
      <w:tr w:rsidR="005A56CD" w:rsidRPr="003F382E" w14:paraId="7085CC5A" w14:textId="77777777" w:rsidTr="00C03C63">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190DD95" w14:textId="459C423E" w:rsidR="005A56CD" w:rsidRPr="000A0AF6" w:rsidRDefault="005A56CD" w:rsidP="009C24CC">
            <w:pPr>
              <w:spacing w:line="247" w:lineRule="auto"/>
              <w:ind w:right="141"/>
              <w:jc w:val="both"/>
              <w:rPr>
                <w:rFonts w:cs="Arial"/>
                <w:szCs w:val="24"/>
                <w:lang w:val="en-US" w:eastAsia="en-GB"/>
              </w:rPr>
            </w:pPr>
            <w:r>
              <w:t xml:space="preserve">The </w:t>
            </w:r>
            <w:r w:rsidRPr="000A0AF6">
              <w:t xml:space="preserve">Council </w:t>
            </w:r>
            <w:r>
              <w:t xml:space="preserve">does not undertake </w:t>
            </w:r>
            <w:r w:rsidR="004F33E9">
              <w:t>a</w:t>
            </w:r>
            <w:r>
              <w:t xml:space="preserve"> </w:t>
            </w:r>
            <w:r w:rsidRPr="000A0AF6">
              <w:t>strategic environmental assessment (SEA)</w:t>
            </w:r>
            <w:r>
              <w:t xml:space="preserve"> in relation to the SPD </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D918DC0" w14:textId="1FE43F08" w:rsidR="005A56CD" w:rsidRPr="00656B9D" w:rsidRDefault="005A56CD" w:rsidP="009C24CC">
            <w:pPr>
              <w:pStyle w:val="ListParagraph"/>
              <w:numPr>
                <w:ilvl w:val="0"/>
                <w:numId w:val="23"/>
              </w:numPr>
              <w:suppressAutoHyphens/>
              <w:autoSpaceDN w:val="0"/>
              <w:ind w:left="360"/>
              <w:textAlignment w:val="baseline"/>
              <w:rPr>
                <w:rFonts w:cs="Arial"/>
                <w:szCs w:val="24"/>
                <w:lang w:val="en-US" w:eastAsia="en-GB"/>
              </w:rPr>
            </w:pPr>
            <w:r>
              <w:rPr>
                <w:rFonts w:cs="Arial"/>
                <w:szCs w:val="24"/>
                <w:lang w:val="en-US" w:eastAsia="en-GB"/>
              </w:rPr>
              <w:t xml:space="preserve">Local Plan </w:t>
            </w:r>
            <w:r w:rsidR="00820E19">
              <w:rPr>
                <w:rFonts w:cs="Arial"/>
                <w:szCs w:val="24"/>
                <w:lang w:val="en-US" w:eastAsia="en-GB"/>
              </w:rPr>
              <w:t xml:space="preserve">(and therefore policies) </w:t>
            </w:r>
            <w:r>
              <w:rPr>
                <w:rFonts w:cs="Arial"/>
                <w:szCs w:val="24"/>
                <w:lang w:val="en-US" w:eastAsia="en-GB"/>
              </w:rPr>
              <w:t xml:space="preserve">was subject to SEA </w:t>
            </w:r>
            <w:r w:rsidR="00820E19">
              <w:rPr>
                <w:rFonts w:cs="Arial"/>
                <w:szCs w:val="24"/>
                <w:lang w:val="en-US" w:eastAsia="en-GB"/>
              </w:rPr>
              <w:t>prior to its formal adoption.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23F7B274" w14:textId="77777777" w:rsidR="005A56CD" w:rsidRDefault="005A56CD" w:rsidP="009C24CC">
            <w:pPr>
              <w:spacing w:line="247" w:lineRule="auto"/>
              <w:ind w:right="141"/>
              <w:jc w:val="center"/>
              <w:rPr>
                <w:rFonts w:cs="Arial"/>
                <w:szCs w:val="24"/>
                <w:lang w:eastAsia="en-GB"/>
              </w:rPr>
            </w:pPr>
            <w:r>
              <w:rPr>
                <w:rFonts w:cs="Arial"/>
                <w:szCs w:val="24"/>
                <w:lang w:eastAsia="en-GB"/>
              </w:rPr>
              <w:t xml:space="preserve">Green </w:t>
            </w:r>
          </w:p>
        </w:tc>
      </w:tr>
      <w:tr w:rsidR="005A56CD" w:rsidRPr="003F382E" w14:paraId="3132D060" w14:textId="77777777" w:rsidTr="00C03C63">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FD8C15" w14:textId="0B099201" w:rsidR="005A56CD" w:rsidRPr="000A0AF6" w:rsidRDefault="005A56CD" w:rsidP="009C24CC">
            <w:pPr>
              <w:spacing w:line="247" w:lineRule="auto"/>
              <w:ind w:right="141"/>
              <w:jc w:val="both"/>
              <w:rPr>
                <w:rFonts w:cs="Arial"/>
                <w:szCs w:val="24"/>
                <w:lang w:val="en-US" w:eastAsia="en-GB"/>
              </w:rPr>
            </w:pPr>
            <w:r w:rsidRPr="000A0AF6">
              <w:t>Consultation</w:t>
            </w:r>
            <w:r>
              <w:t xml:space="preserve"> on the SPD</w:t>
            </w:r>
            <w:r w:rsidRPr="000A0AF6">
              <w:t xml:space="preserve"> </w:t>
            </w:r>
            <w:r>
              <w:t xml:space="preserve">is not </w:t>
            </w:r>
            <w:r w:rsidRPr="000A0AF6">
              <w:t>undertaken in a manner that complies with the relevant requirements of the General Data Protection Regulations (GDPR</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3F758" w14:textId="353444D1" w:rsidR="005A56CD" w:rsidRDefault="005A56CD" w:rsidP="009C24CC">
            <w:pPr>
              <w:pStyle w:val="ListParagraph"/>
              <w:numPr>
                <w:ilvl w:val="0"/>
                <w:numId w:val="23"/>
              </w:numPr>
              <w:suppressAutoHyphens/>
              <w:autoSpaceDN w:val="0"/>
              <w:ind w:left="360"/>
              <w:textAlignment w:val="baseline"/>
              <w:rPr>
                <w:rFonts w:cs="Arial"/>
                <w:szCs w:val="24"/>
                <w:lang w:val="en-US" w:eastAsia="en-GB"/>
              </w:rPr>
            </w:pPr>
            <w:r>
              <w:rPr>
                <w:rFonts w:cs="Arial"/>
                <w:szCs w:val="24"/>
                <w:lang w:val="en-US" w:eastAsia="en-GB"/>
              </w:rPr>
              <w:t xml:space="preserve">Direct consultation is with people who have requested to be consulted and </w:t>
            </w:r>
            <w:r w:rsidR="00725DE6">
              <w:rPr>
                <w:rFonts w:cs="Arial"/>
                <w:szCs w:val="24"/>
                <w:lang w:val="en-US" w:eastAsia="en-GB"/>
              </w:rPr>
              <w:t xml:space="preserve">their personal information </w:t>
            </w:r>
            <w:r>
              <w:rPr>
                <w:rFonts w:cs="Arial"/>
                <w:szCs w:val="24"/>
                <w:lang w:val="en-US" w:eastAsia="en-GB"/>
              </w:rPr>
              <w:t xml:space="preserve">is not made </w:t>
            </w:r>
            <w:r w:rsidR="00820E19">
              <w:rPr>
                <w:rFonts w:cs="Arial"/>
                <w:szCs w:val="24"/>
                <w:lang w:val="en-US" w:eastAsia="en-GB"/>
              </w:rPr>
              <w:t>publicly</w:t>
            </w:r>
            <w:r>
              <w:rPr>
                <w:rFonts w:cs="Arial"/>
                <w:szCs w:val="24"/>
                <w:lang w:val="en-US" w:eastAsia="en-GB"/>
              </w:rPr>
              <w:t xml:space="preserve"> available to other people </w:t>
            </w:r>
          </w:p>
          <w:p w14:paraId="0E64AC29" w14:textId="77777777" w:rsidR="005A56CD" w:rsidRPr="00656B9D" w:rsidRDefault="005A56CD" w:rsidP="009C24CC">
            <w:pPr>
              <w:pStyle w:val="ListParagraph"/>
              <w:numPr>
                <w:ilvl w:val="0"/>
                <w:numId w:val="23"/>
              </w:numPr>
              <w:suppressAutoHyphens/>
              <w:autoSpaceDN w:val="0"/>
              <w:ind w:left="360"/>
              <w:textAlignment w:val="baseline"/>
              <w:rPr>
                <w:rFonts w:cs="Arial"/>
                <w:szCs w:val="24"/>
                <w:lang w:val="en-US" w:eastAsia="en-GB"/>
              </w:rPr>
            </w:pPr>
            <w:r>
              <w:rPr>
                <w:rFonts w:cs="Arial"/>
                <w:szCs w:val="24"/>
                <w:lang w:val="en-US" w:eastAsia="en-GB"/>
              </w:rPr>
              <w:t xml:space="preserve">Consultation will be undertaken in close collaboration with Harrow Communications section to additionally protect any potential disclosure of personal information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472D556B" w14:textId="77777777" w:rsidR="005A56CD" w:rsidRDefault="005A56CD" w:rsidP="009C24CC">
            <w:pPr>
              <w:spacing w:line="247" w:lineRule="auto"/>
              <w:ind w:right="141"/>
              <w:jc w:val="center"/>
              <w:rPr>
                <w:rFonts w:cs="Arial"/>
                <w:szCs w:val="24"/>
                <w:lang w:eastAsia="en-GB"/>
              </w:rPr>
            </w:pPr>
            <w:r>
              <w:rPr>
                <w:rFonts w:cs="Arial"/>
                <w:szCs w:val="24"/>
                <w:lang w:eastAsia="en-GB"/>
              </w:rPr>
              <w:t xml:space="preserve">Green </w:t>
            </w:r>
          </w:p>
        </w:tc>
      </w:tr>
      <w:tr w:rsidR="005A56CD" w:rsidRPr="003F382E" w14:paraId="1BDB6D37" w14:textId="77777777" w:rsidTr="00C03C63">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70B8F0" w14:textId="77777777" w:rsidR="005A56CD" w:rsidRDefault="005A56CD" w:rsidP="009C24CC">
            <w:pPr>
              <w:autoSpaceDE w:val="0"/>
              <w:autoSpaceDN w:val="0"/>
              <w:adjustRightInd w:val="0"/>
              <w:ind w:left="32" w:hanging="32"/>
              <w:jc w:val="both"/>
            </w:pPr>
            <w:r>
              <w:t>There is insufficient consultation with both external and internal stakeholders</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737C4B" w14:textId="77777777" w:rsidR="005A56CD" w:rsidRDefault="005A56CD" w:rsidP="009C24CC">
            <w:pPr>
              <w:pStyle w:val="ListParagraph"/>
              <w:numPr>
                <w:ilvl w:val="0"/>
                <w:numId w:val="23"/>
              </w:numPr>
              <w:suppressAutoHyphens/>
              <w:autoSpaceDN w:val="0"/>
              <w:ind w:left="360"/>
              <w:textAlignment w:val="baseline"/>
              <w:rPr>
                <w:rFonts w:cs="Arial"/>
                <w:szCs w:val="24"/>
                <w:lang w:val="en-US" w:eastAsia="en-GB"/>
              </w:rPr>
            </w:pPr>
            <w:r>
              <w:rPr>
                <w:rFonts w:cs="Arial"/>
                <w:szCs w:val="24"/>
                <w:lang w:val="en-US" w:eastAsia="en-GB"/>
              </w:rPr>
              <w:t>Internal Stakeholders</w:t>
            </w:r>
          </w:p>
          <w:p w14:paraId="66BF8925" w14:textId="77777777" w:rsidR="006B4F03" w:rsidRDefault="005A56CD" w:rsidP="00C03C63">
            <w:pPr>
              <w:pStyle w:val="ListParagraph"/>
              <w:numPr>
                <w:ilvl w:val="0"/>
                <w:numId w:val="23"/>
              </w:numPr>
              <w:suppressAutoHyphens/>
              <w:autoSpaceDN w:val="0"/>
              <w:ind w:left="360"/>
              <w:textAlignment w:val="baseline"/>
              <w:rPr>
                <w:rFonts w:cs="Arial"/>
                <w:szCs w:val="24"/>
                <w:lang w:val="en-US" w:eastAsia="en-GB"/>
              </w:rPr>
            </w:pPr>
            <w:r>
              <w:rPr>
                <w:rFonts w:cs="Arial"/>
                <w:szCs w:val="24"/>
                <w:lang w:val="en-US" w:eastAsia="en-GB"/>
              </w:rPr>
              <w:t xml:space="preserve">Internal stakeholder have already been consulted with in the preparation of the draft, such as </w:t>
            </w:r>
            <w:r w:rsidR="00820E19">
              <w:rPr>
                <w:rFonts w:cs="Arial"/>
                <w:szCs w:val="24"/>
                <w:lang w:val="en-US" w:eastAsia="en-GB"/>
              </w:rPr>
              <w:t>D</w:t>
            </w:r>
            <w:r>
              <w:rPr>
                <w:rFonts w:cs="Arial"/>
                <w:szCs w:val="24"/>
                <w:lang w:val="en-US" w:eastAsia="en-GB"/>
              </w:rPr>
              <w:t xml:space="preserve">evelopment </w:t>
            </w:r>
            <w:r w:rsidR="00820E19">
              <w:rPr>
                <w:rFonts w:cs="Arial"/>
                <w:szCs w:val="24"/>
                <w:lang w:val="en-US" w:eastAsia="en-GB"/>
              </w:rPr>
              <w:t>M</w:t>
            </w:r>
            <w:r>
              <w:rPr>
                <w:rFonts w:cs="Arial"/>
                <w:szCs w:val="24"/>
                <w:lang w:val="en-US" w:eastAsia="en-GB"/>
              </w:rPr>
              <w:t xml:space="preserve">anagement and Highways, and any changes in the plan as a result of external consultation will be brough back to internal stakeholder where relevant  </w:t>
            </w:r>
          </w:p>
          <w:p w14:paraId="79727DA4" w14:textId="0AEDFAEA" w:rsidR="005A56CD" w:rsidRPr="00C03C63" w:rsidRDefault="005A56CD" w:rsidP="00C03C63">
            <w:pPr>
              <w:pStyle w:val="ListParagraph"/>
              <w:numPr>
                <w:ilvl w:val="0"/>
                <w:numId w:val="23"/>
              </w:numPr>
              <w:suppressAutoHyphens/>
              <w:autoSpaceDN w:val="0"/>
              <w:ind w:left="360"/>
              <w:textAlignment w:val="baseline"/>
              <w:rPr>
                <w:rFonts w:cs="Arial"/>
                <w:szCs w:val="24"/>
                <w:lang w:val="en-US" w:eastAsia="en-GB"/>
              </w:rPr>
            </w:pPr>
            <w:r w:rsidRPr="00C03C63">
              <w:rPr>
                <w:rFonts w:cs="Arial"/>
                <w:szCs w:val="24"/>
                <w:lang w:val="en-US" w:eastAsia="en-GB"/>
              </w:rPr>
              <w:t>External Stakeholders</w:t>
            </w:r>
          </w:p>
          <w:p w14:paraId="384AF7B0" w14:textId="332DF71B" w:rsidR="005A56CD" w:rsidRPr="00061DFE" w:rsidRDefault="006B4F03" w:rsidP="009C24CC">
            <w:pPr>
              <w:pStyle w:val="ListParagraph"/>
              <w:suppressAutoHyphens/>
              <w:autoSpaceDN w:val="0"/>
              <w:ind w:left="360"/>
              <w:textAlignment w:val="baseline"/>
              <w:rPr>
                <w:rFonts w:cs="Arial"/>
                <w:szCs w:val="24"/>
                <w:lang w:val="en-US" w:eastAsia="en-GB"/>
              </w:rPr>
            </w:pPr>
            <w:r>
              <w:rPr>
                <w:rFonts w:cs="Arial"/>
                <w:szCs w:val="24"/>
                <w:lang w:val="en-US" w:eastAsia="en-GB"/>
              </w:rPr>
              <w:lastRenderedPageBreak/>
              <w:t>The draft SPD</w:t>
            </w:r>
            <w:r w:rsidR="005A56CD">
              <w:rPr>
                <w:rFonts w:cs="Arial"/>
                <w:szCs w:val="24"/>
                <w:lang w:val="en-US" w:eastAsia="en-GB"/>
              </w:rPr>
              <w:t xml:space="preserve"> will </w:t>
            </w:r>
            <w:r>
              <w:rPr>
                <w:rFonts w:cs="Arial"/>
                <w:szCs w:val="24"/>
                <w:lang w:val="en-US" w:eastAsia="en-GB"/>
              </w:rPr>
              <w:t xml:space="preserve">be </w:t>
            </w:r>
            <w:r w:rsidR="005A56CD">
              <w:rPr>
                <w:rFonts w:cs="Arial"/>
                <w:szCs w:val="24"/>
                <w:lang w:val="en-US" w:eastAsia="en-GB"/>
              </w:rPr>
              <w:t>publicise</w:t>
            </w:r>
            <w:r>
              <w:rPr>
                <w:rFonts w:cs="Arial"/>
                <w:szCs w:val="24"/>
                <w:lang w:val="en-US" w:eastAsia="en-GB"/>
              </w:rPr>
              <w:t>d</w:t>
            </w:r>
            <w:r w:rsidR="005A56CD">
              <w:rPr>
                <w:rFonts w:cs="Arial"/>
                <w:szCs w:val="24"/>
                <w:lang w:val="en-US" w:eastAsia="en-GB"/>
              </w:rPr>
              <w:t xml:space="preserve"> via press, on-line and mail-out channels and also on-line </w:t>
            </w:r>
            <w:r w:rsidR="00820E19">
              <w:rPr>
                <w:rFonts w:cs="Arial"/>
                <w:szCs w:val="24"/>
                <w:lang w:val="en-US" w:eastAsia="en-GB"/>
              </w:rPr>
              <w:t>publicly</w:t>
            </w:r>
            <w:r w:rsidR="005A56CD">
              <w:rPr>
                <w:rFonts w:cs="Arial"/>
                <w:szCs w:val="24"/>
                <w:lang w:val="en-US" w:eastAsia="en-GB"/>
              </w:rPr>
              <w:t xml:space="preserve"> accessible events. These will run for the statutory timeframe for consultation.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2F0CDF33" w14:textId="77777777" w:rsidR="005A56CD" w:rsidRDefault="005A56CD" w:rsidP="009C24CC">
            <w:pPr>
              <w:spacing w:line="247" w:lineRule="auto"/>
              <w:ind w:right="141"/>
              <w:jc w:val="center"/>
              <w:rPr>
                <w:rFonts w:cs="Arial"/>
                <w:szCs w:val="24"/>
                <w:lang w:eastAsia="en-GB"/>
              </w:rPr>
            </w:pPr>
            <w:r>
              <w:rPr>
                <w:rFonts w:cs="Arial"/>
                <w:szCs w:val="24"/>
                <w:lang w:eastAsia="en-GB"/>
              </w:rPr>
              <w:lastRenderedPageBreak/>
              <w:t xml:space="preserve">Green </w:t>
            </w:r>
          </w:p>
        </w:tc>
      </w:tr>
      <w:tr w:rsidR="005A56CD" w:rsidRPr="003F382E" w14:paraId="066CE09F" w14:textId="77777777" w:rsidTr="009C24C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F9879C" w14:textId="77777777" w:rsidR="005A56CD" w:rsidRPr="003F382E" w:rsidRDefault="005A56CD" w:rsidP="009C24CC">
            <w:pPr>
              <w:spacing w:line="247" w:lineRule="auto"/>
              <w:ind w:right="141"/>
              <w:jc w:val="both"/>
              <w:rPr>
                <w:rFonts w:cs="Arial"/>
                <w:sz w:val="22"/>
                <w:szCs w:val="22"/>
                <w:lang w:eastAsia="en-GB"/>
              </w:rPr>
            </w:pPr>
            <w:r w:rsidRPr="000A0AF6">
              <w:rPr>
                <w:rFonts w:cs="Arial"/>
                <w:szCs w:val="24"/>
                <w:lang w:val="en-US" w:eastAsia="en-GB"/>
              </w:rPr>
              <w:t>Residents and Members not satisfied with the document</w:t>
            </w: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D44117" w14:textId="77777777" w:rsidR="005A56CD" w:rsidRDefault="005A56CD" w:rsidP="009C24CC">
            <w:pPr>
              <w:pStyle w:val="ListParagraph"/>
              <w:numPr>
                <w:ilvl w:val="0"/>
                <w:numId w:val="23"/>
              </w:numPr>
              <w:suppressAutoHyphens/>
              <w:autoSpaceDN w:val="0"/>
              <w:ind w:left="360"/>
              <w:textAlignment w:val="baseline"/>
              <w:rPr>
                <w:rFonts w:cs="Arial"/>
                <w:szCs w:val="24"/>
                <w:lang w:val="en-US" w:eastAsia="en-GB"/>
              </w:rPr>
            </w:pPr>
            <w:r w:rsidRPr="00656B9D">
              <w:rPr>
                <w:rFonts w:cs="Arial"/>
                <w:szCs w:val="24"/>
                <w:lang w:val="en-US" w:eastAsia="en-GB"/>
              </w:rPr>
              <w:t xml:space="preserve">Consultation feedback </w:t>
            </w:r>
            <w:r>
              <w:rPr>
                <w:rFonts w:cs="Arial"/>
                <w:szCs w:val="24"/>
                <w:lang w:val="en-US" w:eastAsia="en-GB"/>
              </w:rPr>
              <w:t xml:space="preserve">to be </w:t>
            </w:r>
            <w:r w:rsidRPr="00656B9D">
              <w:rPr>
                <w:rFonts w:cs="Arial"/>
                <w:szCs w:val="24"/>
                <w:lang w:val="en-US" w:eastAsia="en-GB"/>
              </w:rPr>
              <w:t xml:space="preserve">addressed and amendments made to SPD to address comments received </w:t>
            </w:r>
            <w:r>
              <w:rPr>
                <w:rFonts w:cs="Arial"/>
                <w:szCs w:val="24"/>
                <w:lang w:val="en-US" w:eastAsia="en-GB"/>
              </w:rPr>
              <w:t xml:space="preserve">where </w:t>
            </w:r>
            <w:r w:rsidRPr="00656B9D">
              <w:rPr>
                <w:rFonts w:cs="Arial"/>
                <w:szCs w:val="24"/>
                <w:lang w:val="en-US" w:eastAsia="en-GB"/>
              </w:rPr>
              <w:t>appropriate</w:t>
            </w:r>
          </w:p>
          <w:p w14:paraId="6353702E" w14:textId="6401A76B" w:rsidR="005A56CD" w:rsidRPr="003F382E" w:rsidRDefault="005A56CD" w:rsidP="00425A65">
            <w:pPr>
              <w:pStyle w:val="ListParagraph"/>
              <w:numPr>
                <w:ilvl w:val="0"/>
                <w:numId w:val="23"/>
              </w:numPr>
              <w:suppressAutoHyphens/>
              <w:autoSpaceDN w:val="0"/>
              <w:ind w:left="360" w:right="141"/>
              <w:textAlignment w:val="baseline"/>
            </w:pPr>
            <w:r w:rsidRPr="00656B9D">
              <w:rPr>
                <w:rFonts w:cs="Arial"/>
                <w:szCs w:val="24"/>
                <w:lang w:val="en-US" w:eastAsia="en-GB"/>
              </w:rPr>
              <w:t xml:space="preserve">It may however not be possible </w:t>
            </w:r>
            <w:r>
              <w:rPr>
                <w:rFonts w:cs="Arial"/>
                <w:szCs w:val="24"/>
                <w:lang w:val="en-US" w:eastAsia="en-GB"/>
              </w:rPr>
              <w:t>to</w:t>
            </w:r>
            <w:r w:rsidRPr="00656B9D">
              <w:rPr>
                <w:rFonts w:cs="Arial"/>
                <w:szCs w:val="24"/>
                <w:lang w:val="en-US" w:eastAsia="en-GB"/>
              </w:rPr>
              <w:t xml:space="preserve"> fully address a</w:t>
            </w:r>
            <w:r>
              <w:rPr>
                <w:rFonts w:cs="Arial"/>
                <w:szCs w:val="24"/>
                <w:lang w:val="en-US" w:eastAsia="en-GB"/>
              </w:rPr>
              <w:t>ll</w:t>
            </w:r>
            <w:r w:rsidRPr="00656B9D">
              <w:rPr>
                <w:rFonts w:cs="Arial"/>
                <w:szCs w:val="24"/>
                <w:lang w:val="en-US" w:eastAsia="en-GB"/>
              </w:rPr>
              <w:t xml:space="preserve"> concerns raised in relation to the draft document given the broader policy context and range of competing views.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tcPr>
          <w:p w14:paraId="13037359" w14:textId="77777777" w:rsidR="005A56CD" w:rsidRPr="003F382E" w:rsidRDefault="005A56CD" w:rsidP="009C24CC">
            <w:pPr>
              <w:spacing w:line="247" w:lineRule="auto"/>
              <w:ind w:right="141"/>
              <w:jc w:val="center"/>
              <w:rPr>
                <w:rFonts w:cs="Arial"/>
                <w:szCs w:val="24"/>
                <w:lang w:eastAsia="en-GB"/>
              </w:rPr>
            </w:pPr>
            <w:r>
              <w:rPr>
                <w:rFonts w:cs="Arial"/>
                <w:szCs w:val="24"/>
                <w:lang w:eastAsia="en-GB"/>
              </w:rPr>
              <w:t>Amber</w:t>
            </w:r>
          </w:p>
        </w:tc>
      </w:tr>
      <w:tr w:rsidR="005A56CD" w:rsidRPr="003F382E" w14:paraId="616F4DD8" w14:textId="77777777" w:rsidTr="00C03C63">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F1EB96" w14:textId="77777777" w:rsidR="005A56CD" w:rsidRPr="00820E19" w:rsidRDefault="005A56CD" w:rsidP="009C24CC">
            <w:pPr>
              <w:pStyle w:val="CommentText"/>
              <w:rPr>
                <w:sz w:val="24"/>
                <w:szCs w:val="24"/>
              </w:rPr>
            </w:pPr>
            <w:r w:rsidRPr="00820E19">
              <w:rPr>
                <w:sz w:val="24"/>
                <w:szCs w:val="24"/>
              </w:rPr>
              <w:t>Lack of clear definition of minor or major amendments leads to inappropriate agreement of changes.</w:t>
            </w:r>
          </w:p>
          <w:p w14:paraId="70E79954" w14:textId="77777777" w:rsidR="005A56CD" w:rsidRPr="000A0AF6" w:rsidRDefault="005A56CD" w:rsidP="009C24CC">
            <w:pPr>
              <w:spacing w:line="247" w:lineRule="auto"/>
              <w:ind w:right="141"/>
              <w:jc w:val="both"/>
              <w:rPr>
                <w:rFonts w:cs="Arial"/>
                <w:szCs w:val="24"/>
                <w:lang w:val="en-US" w:eastAsia="en-GB"/>
              </w:rPr>
            </w:pPr>
          </w:p>
        </w:tc>
        <w:tc>
          <w:tcPr>
            <w:tcW w:w="32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F2226C" w14:textId="77777777" w:rsidR="005A56CD" w:rsidRPr="00656B9D" w:rsidRDefault="005A56CD" w:rsidP="009C24CC">
            <w:pPr>
              <w:pStyle w:val="ListParagraph"/>
              <w:numPr>
                <w:ilvl w:val="0"/>
                <w:numId w:val="23"/>
              </w:numPr>
              <w:suppressAutoHyphens/>
              <w:autoSpaceDN w:val="0"/>
              <w:ind w:left="360"/>
              <w:textAlignment w:val="baseline"/>
              <w:rPr>
                <w:rFonts w:cs="Arial"/>
                <w:szCs w:val="24"/>
                <w:lang w:val="en-US" w:eastAsia="en-GB"/>
              </w:rPr>
            </w:pPr>
            <w:r>
              <w:rPr>
                <w:rFonts w:cs="Arial"/>
                <w:szCs w:val="24"/>
                <w:lang w:val="en-US" w:eastAsia="en-GB"/>
              </w:rPr>
              <w:t xml:space="preserve">Process to date has involved detailed and substantial consultation as set out above in the report, including internal consultation. This has ensured that that any major amendments would have been identified and there should not be anything more than minor changes required to the document at this stage.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71F93A1" w14:textId="77777777" w:rsidR="005A56CD" w:rsidRDefault="005A56CD" w:rsidP="009C24CC">
            <w:pPr>
              <w:spacing w:line="247" w:lineRule="auto"/>
              <w:ind w:right="141"/>
              <w:jc w:val="center"/>
              <w:rPr>
                <w:rFonts w:cs="Arial"/>
                <w:szCs w:val="24"/>
                <w:lang w:eastAsia="en-GB"/>
              </w:rPr>
            </w:pPr>
            <w:r>
              <w:rPr>
                <w:rFonts w:cs="Arial"/>
                <w:szCs w:val="24"/>
                <w:lang w:eastAsia="en-GB"/>
              </w:rPr>
              <w:t xml:space="preserve">Green </w:t>
            </w:r>
          </w:p>
        </w:tc>
      </w:tr>
    </w:tbl>
    <w:p w14:paraId="115CB93D" w14:textId="07455CCD" w:rsidR="001130FC" w:rsidRPr="000A0AF6" w:rsidRDefault="0015023E" w:rsidP="001130FC">
      <w:pPr>
        <w:pStyle w:val="Heading3"/>
        <w:spacing w:before="480" w:after="240"/>
      </w:pPr>
      <w:r>
        <w:t>8</w:t>
      </w:r>
      <w:r w:rsidR="00BE5EDA">
        <w:t>.0</w:t>
      </w:r>
      <w:r w:rsidR="00BE5EDA">
        <w:tab/>
      </w:r>
      <w:r w:rsidR="001130FC" w:rsidRPr="000A0AF6">
        <w:t>Procurement Implications</w:t>
      </w:r>
    </w:p>
    <w:p w14:paraId="7B53E841" w14:textId="4056FCA0" w:rsidR="00E41FAA" w:rsidRPr="008947BB" w:rsidRDefault="0015023E" w:rsidP="001130FC">
      <w:pPr>
        <w:ind w:left="567" w:hanging="567"/>
        <w:jc w:val="both"/>
      </w:pPr>
      <w:r w:rsidRPr="008947BB">
        <w:t>8</w:t>
      </w:r>
      <w:r w:rsidR="00BE5EDA" w:rsidRPr="008947BB">
        <w:t>.1</w:t>
      </w:r>
      <w:r w:rsidR="001130FC" w:rsidRPr="008947BB">
        <w:tab/>
      </w:r>
      <w:r w:rsidR="00E41FAA" w:rsidRPr="008947BB">
        <w:t xml:space="preserve">There are no procurement </w:t>
      </w:r>
      <w:r w:rsidR="00AB18C6" w:rsidRPr="008947BB">
        <w:t>implications i</w:t>
      </w:r>
      <w:r w:rsidR="003118EA" w:rsidRPr="008947BB">
        <w:t xml:space="preserve">n the drafting of the </w:t>
      </w:r>
      <w:r w:rsidR="00DD6593" w:rsidRPr="008947BB">
        <w:t>Tall Building (‘Building Heights’)</w:t>
      </w:r>
      <w:r w:rsidR="00E41FAA" w:rsidRPr="008947BB">
        <w:t xml:space="preserve"> SPD</w:t>
      </w:r>
      <w:r w:rsidR="008E3E81" w:rsidRPr="008947BB">
        <w:t xml:space="preserve">, which has been </w:t>
      </w:r>
      <w:r w:rsidR="009B207A" w:rsidRPr="008947BB">
        <w:t>drafted</w:t>
      </w:r>
      <w:r w:rsidR="0094000F" w:rsidRPr="008947BB">
        <w:t xml:space="preserve"> by London Borough of Harrow officers. </w:t>
      </w:r>
      <w:r w:rsidR="002D5F57">
        <w:t xml:space="preserve">Any external consultancy support (such as facilitation of online </w:t>
      </w:r>
      <w:r w:rsidR="008C137B" w:rsidRPr="008947BB">
        <w:t xml:space="preserve">consultation events </w:t>
      </w:r>
      <w:r w:rsidR="00C5279D">
        <w:t xml:space="preserve">or external legal advice) would be modest in value and procured in accordance with the applicable </w:t>
      </w:r>
      <w:r w:rsidR="008A08A2" w:rsidRPr="008947BB">
        <w:t>procurement procedures</w:t>
      </w:r>
      <w:r w:rsidR="002C408D" w:rsidRPr="008947BB">
        <w:t xml:space="preserve">. Funding for this will be from the </w:t>
      </w:r>
      <w:r w:rsidR="0001439E" w:rsidRPr="008947BB">
        <w:t xml:space="preserve">existing Planning Policy </w:t>
      </w:r>
      <w:r w:rsidR="00C3488E" w:rsidRPr="008947BB">
        <w:t>budget</w:t>
      </w:r>
      <w:r w:rsidR="00576730" w:rsidRPr="008947BB">
        <w:t xml:space="preserve">. </w:t>
      </w:r>
    </w:p>
    <w:p w14:paraId="4B9A6F52" w14:textId="68D351E8" w:rsidR="001130FC" w:rsidRPr="000A0AF6" w:rsidRDefault="0015023E" w:rsidP="00983EC8">
      <w:pPr>
        <w:pStyle w:val="Heading3"/>
        <w:keepNext/>
        <w:spacing w:before="480" w:after="240"/>
      </w:pPr>
      <w:r>
        <w:lastRenderedPageBreak/>
        <w:t>9</w:t>
      </w:r>
      <w:r w:rsidR="00BE5EDA">
        <w:t>.0</w:t>
      </w:r>
      <w:r w:rsidR="00BE5EDA">
        <w:tab/>
      </w:r>
      <w:r w:rsidR="001130FC" w:rsidRPr="000A0AF6">
        <w:t>Legal Implications</w:t>
      </w:r>
    </w:p>
    <w:p w14:paraId="541EC620" w14:textId="0F812380" w:rsidR="00741F9E" w:rsidRPr="003F382E" w:rsidRDefault="00741F9E" w:rsidP="00741F9E">
      <w:pPr>
        <w:ind w:left="720" w:hanging="720"/>
        <w:jc w:val="both"/>
        <w:rPr>
          <w:szCs w:val="24"/>
        </w:rPr>
      </w:pPr>
      <w:r>
        <w:rPr>
          <w:szCs w:val="24"/>
        </w:rPr>
        <w:t>9.1</w:t>
      </w:r>
      <w:r w:rsidRPr="003F382E">
        <w:rPr>
          <w:szCs w:val="24"/>
        </w:rPr>
        <w:tab/>
      </w:r>
      <w:r>
        <w:rPr>
          <w:szCs w:val="24"/>
        </w:rPr>
        <w:t xml:space="preserve">Regulations 11 to 16 of </w:t>
      </w:r>
      <w:r w:rsidR="00331D41">
        <w:rPr>
          <w:szCs w:val="24"/>
        </w:rPr>
        <w:t xml:space="preserve">the </w:t>
      </w:r>
      <w:r w:rsidR="00331D41" w:rsidRPr="003F382E">
        <w:rPr>
          <w:szCs w:val="24"/>
        </w:rPr>
        <w:t>Town</w:t>
      </w:r>
      <w:r w:rsidRPr="003F382E">
        <w:rPr>
          <w:szCs w:val="24"/>
        </w:rPr>
        <w:t xml:space="preserve"> and Country Planning (Local Planning) (England) Regulations 2012</w:t>
      </w:r>
      <w:r>
        <w:rPr>
          <w:szCs w:val="24"/>
        </w:rPr>
        <w:t xml:space="preserve"> (“Regulations”)</w:t>
      </w:r>
      <w:r w:rsidRPr="003F382E">
        <w:rPr>
          <w:szCs w:val="24"/>
        </w:rPr>
        <w:t xml:space="preserve"> </w:t>
      </w:r>
      <w:r>
        <w:rPr>
          <w:szCs w:val="24"/>
        </w:rPr>
        <w:t>set out the statutory process for</w:t>
      </w:r>
      <w:r w:rsidRPr="003F382E">
        <w:rPr>
          <w:szCs w:val="24"/>
        </w:rPr>
        <w:t xml:space="preserve"> the preparation</w:t>
      </w:r>
      <w:r>
        <w:rPr>
          <w:szCs w:val="24"/>
        </w:rPr>
        <w:t xml:space="preserve">, consultation </w:t>
      </w:r>
      <w:r w:rsidRPr="003F382E">
        <w:rPr>
          <w:szCs w:val="24"/>
        </w:rPr>
        <w:t>and adoption of supplementary planning documents.</w:t>
      </w:r>
      <w:r>
        <w:rPr>
          <w:szCs w:val="24"/>
        </w:rPr>
        <w:t xml:space="preserve"> Failure to comply with the statutory procedures set out in the Regulations could open the Council to legal challenge. </w:t>
      </w:r>
    </w:p>
    <w:p w14:paraId="3BA3A9F1" w14:textId="77777777" w:rsidR="00741F9E" w:rsidRPr="003F382E" w:rsidRDefault="00741F9E" w:rsidP="00741F9E">
      <w:pPr>
        <w:ind w:left="720" w:hanging="720"/>
        <w:jc w:val="both"/>
        <w:rPr>
          <w:szCs w:val="24"/>
        </w:rPr>
      </w:pPr>
    </w:p>
    <w:p w14:paraId="10BB671C" w14:textId="77777777" w:rsidR="00741F9E" w:rsidRPr="003F382E" w:rsidRDefault="00741F9E" w:rsidP="00741F9E">
      <w:pPr>
        <w:ind w:left="720" w:hanging="720"/>
        <w:jc w:val="both"/>
      </w:pPr>
      <w:r>
        <w:t>9.2</w:t>
      </w:r>
      <w:r>
        <w:tab/>
        <w:t xml:space="preserve">Although the proposed draft SPD is not a development plan document it will, on adoption, be a material consideration in the determination of tall building development proposals within the London Borough of Harrow. </w:t>
      </w:r>
    </w:p>
    <w:p w14:paraId="006F4783" w14:textId="77777777" w:rsidR="00741F9E" w:rsidRPr="003F382E" w:rsidRDefault="00741F9E" w:rsidP="00741F9E">
      <w:pPr>
        <w:ind w:left="720" w:hanging="720"/>
        <w:jc w:val="both"/>
        <w:rPr>
          <w:szCs w:val="24"/>
        </w:rPr>
      </w:pPr>
    </w:p>
    <w:p w14:paraId="481711C1" w14:textId="77777777" w:rsidR="00741F9E" w:rsidRDefault="00741F9E" w:rsidP="00741F9E">
      <w:pPr>
        <w:ind w:left="720" w:hanging="720"/>
        <w:jc w:val="both"/>
      </w:pPr>
      <w:r>
        <w:t>9.3</w:t>
      </w:r>
      <w:r>
        <w:tab/>
        <w:t>The Council is required by law to consult on the draft SPD and to consider all consultation responses received before adopting the SPD. Regulation 12 specifically requires that the Council must prepare a statement setting out the persons it consulted when preparing the SPD, a summary of the main issues raised by those persons and how those issues have been addressed in the SPD.</w:t>
      </w:r>
    </w:p>
    <w:p w14:paraId="3810F68D" w14:textId="77777777" w:rsidR="00741F9E" w:rsidRDefault="00741F9E" w:rsidP="00741F9E">
      <w:pPr>
        <w:ind w:left="720" w:hanging="720"/>
        <w:jc w:val="both"/>
      </w:pPr>
    </w:p>
    <w:p w14:paraId="7DCF5191" w14:textId="77777777" w:rsidR="00741F9E" w:rsidRDefault="00741F9E" w:rsidP="00741F9E">
      <w:pPr>
        <w:ind w:left="720" w:hanging="720"/>
        <w:jc w:val="both"/>
      </w:pPr>
      <w:r>
        <w:t xml:space="preserve">9.4 </w:t>
      </w:r>
      <w:r>
        <w:tab/>
        <w:t xml:space="preserve">By definition, supplementary planning documents cannot introduce new policies nor modify adopted polices and do not form a part of the development plan. Rather, their role is to supplement a ‘parent’ policy in a development plan document. The draft SPD supplements Policy DM1 (Achieving a High Standard of Development of the Harrow Development Management Policies Local Plan (2013) and Policy </w:t>
      </w:r>
      <w:r w:rsidRPr="007D684A">
        <w:t>D9 (Tall buildings) of the London Plan 2021</w:t>
      </w:r>
      <w:r>
        <w:t>.</w:t>
      </w:r>
    </w:p>
    <w:p w14:paraId="6BE7EB3E" w14:textId="77777777" w:rsidR="001D6790" w:rsidRDefault="001D6790" w:rsidP="001D6790">
      <w:pPr>
        <w:ind w:left="567" w:hanging="567"/>
        <w:jc w:val="both"/>
      </w:pPr>
    </w:p>
    <w:p w14:paraId="12D99AF7" w14:textId="076CBD3C" w:rsidR="001130FC" w:rsidRPr="00CA15DF" w:rsidRDefault="0015023E" w:rsidP="001D6790">
      <w:pPr>
        <w:ind w:left="567" w:hanging="567"/>
        <w:jc w:val="both"/>
        <w:rPr>
          <w:b/>
          <w:bCs/>
          <w:sz w:val="28"/>
          <w:szCs w:val="28"/>
        </w:rPr>
      </w:pPr>
      <w:r w:rsidRPr="00CA15DF">
        <w:rPr>
          <w:b/>
          <w:bCs/>
          <w:sz w:val="28"/>
          <w:szCs w:val="28"/>
        </w:rPr>
        <w:t>10</w:t>
      </w:r>
      <w:r w:rsidR="000A43C5" w:rsidRPr="00CA15DF">
        <w:rPr>
          <w:b/>
          <w:bCs/>
          <w:sz w:val="28"/>
          <w:szCs w:val="28"/>
        </w:rPr>
        <w:t>.0</w:t>
      </w:r>
      <w:r w:rsidR="000A43C5" w:rsidRPr="00CA15DF">
        <w:rPr>
          <w:b/>
          <w:bCs/>
          <w:sz w:val="28"/>
          <w:szCs w:val="28"/>
        </w:rPr>
        <w:tab/>
      </w:r>
      <w:r w:rsidR="001130FC" w:rsidRPr="00CA15DF">
        <w:rPr>
          <w:b/>
          <w:bCs/>
          <w:sz w:val="28"/>
          <w:szCs w:val="28"/>
        </w:rPr>
        <w:t>Financial Implications</w:t>
      </w:r>
    </w:p>
    <w:p w14:paraId="74200A11" w14:textId="77777777" w:rsidR="001D6790" w:rsidRPr="000A0AF6" w:rsidRDefault="001D6790" w:rsidP="001D6790">
      <w:pPr>
        <w:ind w:left="567" w:hanging="567"/>
        <w:jc w:val="both"/>
      </w:pPr>
    </w:p>
    <w:p w14:paraId="411AC408" w14:textId="64265F10" w:rsidR="001130FC" w:rsidRDefault="0015023E" w:rsidP="001130FC">
      <w:pPr>
        <w:ind w:left="567" w:hanging="567"/>
        <w:jc w:val="both"/>
      </w:pPr>
      <w:r>
        <w:t>10</w:t>
      </w:r>
      <w:r w:rsidR="000A43C5">
        <w:t>.1</w:t>
      </w:r>
      <w:r w:rsidR="001130FC" w:rsidRPr="000A0AF6">
        <w:tab/>
      </w:r>
      <w:r w:rsidR="00BC4BBC">
        <w:t xml:space="preserve">The cost of preparing and implementing the guidance on tall buildings will be met from Planning Policy Team and Development Management (Urban Design) resources. Any additional external costs </w:t>
      </w:r>
      <w:r w:rsidR="00BC4BBC" w:rsidRPr="00141C07">
        <w:t xml:space="preserve">(such as those identified in paragraph </w:t>
      </w:r>
      <w:r w:rsidR="00141C07" w:rsidRPr="00141C07">
        <w:t>8.1</w:t>
      </w:r>
      <w:r w:rsidR="00BC4BBC" w:rsidRPr="00141C07">
        <w:t xml:space="preserve"> above)</w:t>
      </w:r>
      <w:r w:rsidR="00BC4BBC">
        <w:t xml:space="preserve"> would be met from within existing revenue budgets.</w:t>
      </w:r>
    </w:p>
    <w:p w14:paraId="3ADF39A1" w14:textId="7136F48E" w:rsidR="001130FC" w:rsidRPr="00CA15DF" w:rsidRDefault="000A43C5" w:rsidP="001130FC">
      <w:pPr>
        <w:pStyle w:val="Heading3"/>
        <w:spacing w:before="480" w:after="240"/>
      </w:pPr>
      <w:r w:rsidRPr="00CA15DF">
        <w:t>1</w:t>
      </w:r>
      <w:r w:rsidR="0015023E" w:rsidRPr="00CA15DF">
        <w:t>1</w:t>
      </w:r>
      <w:r w:rsidRPr="00CA15DF">
        <w:t>.0</w:t>
      </w:r>
      <w:r w:rsidRPr="00CA15DF">
        <w:tab/>
      </w:r>
      <w:r w:rsidR="001130FC" w:rsidRPr="00CA15DF">
        <w:t>Equalities implications / Public Sector Equality Duty</w:t>
      </w:r>
    </w:p>
    <w:p w14:paraId="4F793514" w14:textId="4866CD03" w:rsidR="001D0691" w:rsidRPr="00DF1D38" w:rsidRDefault="001D0691" w:rsidP="001D0691">
      <w:pPr>
        <w:pStyle w:val="Heading3"/>
        <w:spacing w:before="240"/>
        <w:rPr>
          <w:b w:val="0"/>
          <w:bCs w:val="0"/>
          <w:sz w:val="24"/>
          <w:szCs w:val="24"/>
        </w:rPr>
      </w:pPr>
      <w:r w:rsidRPr="00DF1D38">
        <w:rPr>
          <w:b w:val="0"/>
          <w:bCs w:val="0"/>
          <w:sz w:val="24"/>
          <w:szCs w:val="24"/>
        </w:rPr>
        <w:t>11.1</w:t>
      </w:r>
      <w:bookmarkStart w:id="6" w:name="_Int_CpMprG5Z"/>
      <w:r w:rsidRPr="00DF1D38">
        <w:rPr>
          <w:sz w:val="24"/>
          <w:szCs w:val="24"/>
        </w:rPr>
        <w:tab/>
      </w:r>
      <w:bookmarkEnd w:id="6"/>
      <w:r w:rsidRPr="00DF1D38">
        <w:rPr>
          <w:b w:val="0"/>
          <w:bCs w:val="0"/>
          <w:sz w:val="24"/>
          <w:szCs w:val="24"/>
        </w:rPr>
        <w:t>The Equality Act 2010 outlines the provisions of the Public Sector Equalities Duty which requires Public Bodies to have due regard to the need to:</w:t>
      </w:r>
    </w:p>
    <w:p w14:paraId="77F62EC8" w14:textId="20061E8C" w:rsidR="001D0691" w:rsidRPr="00DF1D38" w:rsidRDefault="001D0691" w:rsidP="00CA15DF">
      <w:pPr>
        <w:pStyle w:val="Heading3"/>
        <w:spacing w:before="240"/>
        <w:ind w:left="1134" w:hanging="425"/>
        <w:rPr>
          <w:b w:val="0"/>
          <w:bCs w:val="0"/>
          <w:sz w:val="24"/>
          <w:szCs w:val="24"/>
        </w:rPr>
      </w:pPr>
      <w:r w:rsidRPr="00DF1D38">
        <w:rPr>
          <w:b w:val="0"/>
          <w:bCs w:val="0"/>
          <w:sz w:val="24"/>
          <w:szCs w:val="24"/>
        </w:rPr>
        <w:t>a)</w:t>
      </w:r>
      <w:r w:rsidR="00CA15DF">
        <w:rPr>
          <w:b w:val="0"/>
          <w:bCs w:val="0"/>
          <w:sz w:val="24"/>
          <w:szCs w:val="24"/>
        </w:rPr>
        <w:tab/>
      </w:r>
      <w:r w:rsidRPr="00DF1D38">
        <w:rPr>
          <w:b w:val="0"/>
          <w:bCs w:val="0"/>
          <w:sz w:val="24"/>
          <w:szCs w:val="24"/>
        </w:rPr>
        <w:t xml:space="preserve">Eliminate discrimination, harassment and victimisation and other contact prohibited by the Equality Act 2010. </w:t>
      </w:r>
    </w:p>
    <w:p w14:paraId="3A6DABCA" w14:textId="051CCAE1" w:rsidR="001D0691" w:rsidRPr="00DF1D38" w:rsidRDefault="001D0691" w:rsidP="00CA15DF">
      <w:pPr>
        <w:pStyle w:val="Heading3"/>
        <w:spacing w:before="240"/>
        <w:ind w:left="1134" w:hanging="425"/>
        <w:rPr>
          <w:b w:val="0"/>
          <w:bCs w:val="0"/>
          <w:sz w:val="24"/>
          <w:szCs w:val="24"/>
        </w:rPr>
      </w:pPr>
      <w:r w:rsidRPr="00DF1D38">
        <w:rPr>
          <w:b w:val="0"/>
          <w:bCs w:val="0"/>
          <w:sz w:val="24"/>
          <w:szCs w:val="24"/>
        </w:rPr>
        <w:t>b)</w:t>
      </w:r>
      <w:r w:rsidR="00CA15DF">
        <w:rPr>
          <w:b w:val="0"/>
          <w:bCs w:val="0"/>
          <w:sz w:val="24"/>
          <w:szCs w:val="24"/>
        </w:rPr>
        <w:tab/>
      </w:r>
      <w:r w:rsidRPr="00DF1D38">
        <w:rPr>
          <w:b w:val="0"/>
          <w:bCs w:val="0"/>
          <w:sz w:val="24"/>
          <w:szCs w:val="24"/>
        </w:rPr>
        <w:t xml:space="preserve">Advance equality of opportunity between persons who share a relevant protected characteristic and persons who do not share it. </w:t>
      </w:r>
    </w:p>
    <w:p w14:paraId="1C64250C" w14:textId="581AD977" w:rsidR="001D0691" w:rsidRPr="00DF1D38" w:rsidRDefault="001D0691" w:rsidP="00CA15DF">
      <w:pPr>
        <w:pStyle w:val="Heading3"/>
        <w:spacing w:before="240"/>
        <w:ind w:left="1134" w:hanging="425"/>
        <w:rPr>
          <w:b w:val="0"/>
          <w:bCs w:val="0"/>
          <w:sz w:val="24"/>
          <w:szCs w:val="24"/>
        </w:rPr>
      </w:pPr>
      <w:r w:rsidRPr="00DF1D38">
        <w:rPr>
          <w:b w:val="0"/>
          <w:bCs w:val="0"/>
          <w:sz w:val="24"/>
          <w:szCs w:val="24"/>
        </w:rPr>
        <w:t>c)</w:t>
      </w:r>
      <w:r w:rsidR="00CA15DF">
        <w:rPr>
          <w:b w:val="0"/>
          <w:bCs w:val="0"/>
          <w:sz w:val="24"/>
          <w:szCs w:val="24"/>
        </w:rPr>
        <w:tab/>
      </w:r>
      <w:r w:rsidRPr="00DF1D38">
        <w:rPr>
          <w:b w:val="0"/>
          <w:bCs w:val="0"/>
          <w:sz w:val="24"/>
          <w:szCs w:val="24"/>
        </w:rPr>
        <w:t xml:space="preserve">Foster good relations between persons who share a relevant protected characteristic and persons who do not share it. </w:t>
      </w:r>
    </w:p>
    <w:p w14:paraId="48EE0DD5" w14:textId="51D89B73" w:rsidR="001D0691" w:rsidRPr="00DF1D38" w:rsidRDefault="001D0691" w:rsidP="001D0691">
      <w:pPr>
        <w:pStyle w:val="Heading3"/>
        <w:spacing w:before="240"/>
        <w:ind w:hanging="11"/>
        <w:rPr>
          <w:b w:val="0"/>
          <w:bCs w:val="0"/>
          <w:sz w:val="24"/>
          <w:szCs w:val="24"/>
        </w:rPr>
      </w:pPr>
      <w:r w:rsidRPr="00DF1D38">
        <w:rPr>
          <w:b w:val="0"/>
          <w:bCs w:val="0"/>
          <w:sz w:val="24"/>
          <w:szCs w:val="24"/>
        </w:rPr>
        <w:lastRenderedPageBreak/>
        <w:t xml:space="preserve">The broad purpose of this duty is to integrate considerations of equality into </w:t>
      </w:r>
      <w:r w:rsidR="00331D41" w:rsidRPr="00DF1D38">
        <w:rPr>
          <w:b w:val="0"/>
          <w:bCs w:val="0"/>
          <w:sz w:val="24"/>
          <w:szCs w:val="24"/>
        </w:rPr>
        <w:t>day-to-day</w:t>
      </w:r>
      <w:r w:rsidRPr="00DF1D38">
        <w:rPr>
          <w:b w:val="0"/>
          <w:bCs w:val="0"/>
          <w:sz w:val="24"/>
          <w:szCs w:val="24"/>
        </w:rPr>
        <w:t xml:space="preserve"> business and keep them under review in decision making, the design policies and the delivery of services. </w:t>
      </w:r>
    </w:p>
    <w:p w14:paraId="6F95815D" w14:textId="19740C1A" w:rsidR="001D0691" w:rsidRPr="00DF1D38" w:rsidRDefault="001D0691" w:rsidP="001D0691">
      <w:pPr>
        <w:pStyle w:val="Heading3"/>
        <w:spacing w:before="240"/>
        <w:rPr>
          <w:b w:val="0"/>
          <w:bCs w:val="0"/>
          <w:sz w:val="24"/>
          <w:szCs w:val="24"/>
        </w:rPr>
      </w:pPr>
      <w:r w:rsidRPr="00DF1D38">
        <w:rPr>
          <w:b w:val="0"/>
          <w:bCs w:val="0"/>
          <w:sz w:val="24"/>
          <w:szCs w:val="24"/>
        </w:rPr>
        <w:t>11.2</w:t>
      </w:r>
      <w:r w:rsidRPr="00DF1D38">
        <w:rPr>
          <w:b w:val="0"/>
          <w:bCs w:val="0"/>
          <w:sz w:val="24"/>
          <w:szCs w:val="24"/>
        </w:rPr>
        <w:tab/>
        <w:t xml:space="preserve">The relevant protected characteristics are age, race, disability, gender reassignment, pregnancy and maternity, religion or belief, sex and sexual orientation. </w:t>
      </w:r>
    </w:p>
    <w:p w14:paraId="5590B695" w14:textId="047E8AE0" w:rsidR="001D0691" w:rsidRPr="00DF1D38" w:rsidRDefault="001D0691" w:rsidP="001D0691">
      <w:pPr>
        <w:pStyle w:val="Heading3"/>
        <w:spacing w:before="240"/>
        <w:rPr>
          <w:b w:val="0"/>
          <w:bCs w:val="0"/>
          <w:sz w:val="24"/>
          <w:szCs w:val="24"/>
        </w:rPr>
      </w:pPr>
      <w:r w:rsidRPr="00DF1D38">
        <w:rPr>
          <w:b w:val="0"/>
          <w:bCs w:val="0"/>
          <w:sz w:val="24"/>
          <w:szCs w:val="24"/>
        </w:rPr>
        <w:t>11.3</w:t>
      </w:r>
      <w:r w:rsidRPr="00DF1D38">
        <w:rPr>
          <w:b w:val="0"/>
          <w:bCs w:val="0"/>
          <w:sz w:val="24"/>
          <w:szCs w:val="24"/>
        </w:rPr>
        <w:tab/>
        <w:t xml:space="preserve">The SPD aims, among others, for an inclusive and safe development for all and therefore advances equality of opportunity for all and is not considered to adversely impact on persons within the protected characteristic. </w:t>
      </w:r>
    </w:p>
    <w:p w14:paraId="20B29D59" w14:textId="116D89D3" w:rsidR="001130FC" w:rsidRPr="00DF1D38" w:rsidRDefault="001D0691" w:rsidP="001D0691">
      <w:pPr>
        <w:pStyle w:val="Heading3"/>
        <w:spacing w:before="240"/>
        <w:rPr>
          <w:b w:val="0"/>
          <w:bCs w:val="0"/>
          <w:sz w:val="24"/>
          <w:szCs w:val="24"/>
        </w:rPr>
      </w:pPr>
      <w:r w:rsidRPr="00DF1D38">
        <w:rPr>
          <w:b w:val="0"/>
          <w:bCs w:val="0"/>
          <w:sz w:val="24"/>
          <w:szCs w:val="24"/>
        </w:rPr>
        <w:t>11.4</w:t>
      </w:r>
      <w:r w:rsidRPr="00DF1D38">
        <w:rPr>
          <w:sz w:val="24"/>
          <w:szCs w:val="24"/>
        </w:rPr>
        <w:tab/>
      </w:r>
      <w:r w:rsidRPr="00DF1D38">
        <w:rPr>
          <w:b w:val="0"/>
          <w:bCs w:val="0"/>
          <w:sz w:val="24"/>
          <w:szCs w:val="24"/>
        </w:rPr>
        <w:t>In addition, the proposed SPD the subject of this report will provide guidance and supplement adopted policies within the Harrow Core Strategy and Development Management Policies in the Local Plan. A full equalities impact assessment was carried out at each formal stage in the preparation of the Core Strategy and Development Management Policies Local Plan.</w:t>
      </w:r>
    </w:p>
    <w:p w14:paraId="6D5517A6" w14:textId="77777777" w:rsidR="001130FC" w:rsidRPr="00CA15DF" w:rsidRDefault="001130FC" w:rsidP="001130FC">
      <w:pPr>
        <w:pStyle w:val="Heading3"/>
        <w:spacing w:before="480" w:after="240"/>
        <w:ind w:left="0" w:firstLine="0"/>
      </w:pPr>
      <w:r w:rsidRPr="00CA15DF">
        <w:t xml:space="preserve">Council Priorities </w:t>
      </w:r>
    </w:p>
    <w:p w14:paraId="060CE2F7" w14:textId="7BE148D9" w:rsidR="00A55F38" w:rsidRDefault="00A55F38" w:rsidP="00A55F38">
      <w:pPr>
        <w:pStyle w:val="StyleListParagraphBold"/>
        <w:numPr>
          <w:ilvl w:val="0"/>
          <w:numId w:val="22"/>
        </w:numPr>
        <w:rPr>
          <w:lang w:eastAsia="en-US"/>
        </w:rPr>
      </w:pPr>
      <w:r w:rsidRPr="00752110">
        <w:t>A council that puts residents first</w:t>
      </w:r>
    </w:p>
    <w:p w14:paraId="0CB49D01" w14:textId="07F7DFB2" w:rsidR="00937B39" w:rsidRDefault="00937B39" w:rsidP="00937B39">
      <w:pPr>
        <w:pStyle w:val="StyleListParagraphBold"/>
      </w:pPr>
    </w:p>
    <w:p w14:paraId="4B4D6935" w14:textId="513F4DE4" w:rsidR="00937B39" w:rsidRDefault="00937B39" w:rsidP="00937B39">
      <w:pPr>
        <w:pStyle w:val="StyleListParagraphBold"/>
        <w:jc w:val="both"/>
        <w:rPr>
          <w:b w:val="0"/>
          <w:bCs w:val="0"/>
        </w:rPr>
      </w:pPr>
      <w:r w:rsidRPr="00937B39">
        <w:rPr>
          <w:b w:val="0"/>
          <w:bCs w:val="0"/>
        </w:rPr>
        <w:t xml:space="preserve">The </w:t>
      </w:r>
      <w:r w:rsidR="00225E15">
        <w:rPr>
          <w:b w:val="0"/>
          <w:bCs w:val="0"/>
        </w:rPr>
        <w:t xml:space="preserve">draft </w:t>
      </w:r>
      <w:r w:rsidRPr="00937B39">
        <w:rPr>
          <w:b w:val="0"/>
          <w:bCs w:val="0"/>
          <w:szCs w:val="24"/>
        </w:rPr>
        <w:t>Tall Buildings (‘Building Heights’)</w:t>
      </w:r>
      <w:r w:rsidRPr="00937B39">
        <w:rPr>
          <w:b w:val="0"/>
          <w:bCs w:val="0"/>
        </w:rPr>
        <w:t xml:space="preserve"> Supplementary Planning Document </w:t>
      </w:r>
      <w:r w:rsidR="00225E15">
        <w:rPr>
          <w:b w:val="0"/>
          <w:bCs w:val="0"/>
        </w:rPr>
        <w:t>is</w:t>
      </w:r>
      <w:r w:rsidRPr="00937B39">
        <w:rPr>
          <w:b w:val="0"/>
          <w:bCs w:val="0"/>
        </w:rPr>
        <w:t xml:space="preserve"> a manifesto commitment by the administration. This report sets out the drafting of a </w:t>
      </w:r>
      <w:r w:rsidRPr="00937B39">
        <w:rPr>
          <w:b w:val="0"/>
          <w:bCs w:val="0"/>
          <w:szCs w:val="24"/>
        </w:rPr>
        <w:t>Tall Buildings (‘Building Heights’)</w:t>
      </w:r>
      <w:r w:rsidRPr="00937B39">
        <w:rPr>
          <w:b w:val="0"/>
          <w:bCs w:val="0"/>
        </w:rPr>
        <w:t xml:space="preserve"> SPD, which would reflect the priorities of the Council to put residents first. </w:t>
      </w:r>
      <w:r w:rsidR="00421A2D">
        <w:rPr>
          <w:b w:val="0"/>
          <w:bCs w:val="0"/>
        </w:rPr>
        <w:t>Consultation will enable residents (and other stakeholders) to influence the draft document before it is formally adopted.</w:t>
      </w:r>
    </w:p>
    <w:p w14:paraId="4B9C2867" w14:textId="40C6C51E" w:rsidR="00937B39" w:rsidRDefault="00937B39" w:rsidP="00937B39">
      <w:pPr>
        <w:pStyle w:val="StyleListParagraphBold"/>
        <w:jc w:val="both"/>
        <w:rPr>
          <w:b w:val="0"/>
          <w:bCs w:val="0"/>
        </w:rPr>
      </w:pPr>
    </w:p>
    <w:p w14:paraId="3C90C395" w14:textId="603D8F68" w:rsidR="00A55F38" w:rsidRPr="000800D2" w:rsidRDefault="00A55F38" w:rsidP="00A55F38">
      <w:pPr>
        <w:pStyle w:val="StyleListParagraphBold"/>
        <w:numPr>
          <w:ilvl w:val="0"/>
          <w:numId w:val="22"/>
        </w:numPr>
      </w:pPr>
      <w:r w:rsidRPr="000800D2">
        <w:t>A borough that is clean and safe</w:t>
      </w:r>
    </w:p>
    <w:p w14:paraId="34B375CE" w14:textId="63BB1E53" w:rsidR="009A7E98" w:rsidRDefault="009A7E98" w:rsidP="009A7E98">
      <w:pPr>
        <w:pStyle w:val="StyleListParagraphBold"/>
        <w:rPr>
          <w:highlight w:val="yellow"/>
        </w:rPr>
      </w:pPr>
    </w:p>
    <w:p w14:paraId="1C8742BA" w14:textId="4612072D" w:rsidR="009A7E98" w:rsidRPr="00F3516D" w:rsidRDefault="00295075" w:rsidP="00072C61">
      <w:pPr>
        <w:pStyle w:val="StyleListParagraphBold"/>
        <w:jc w:val="both"/>
        <w:rPr>
          <w:b w:val="0"/>
          <w:bCs w:val="0"/>
        </w:rPr>
      </w:pPr>
      <w:r w:rsidRPr="001D3ED2">
        <w:rPr>
          <w:b w:val="0"/>
          <w:bCs w:val="0"/>
        </w:rPr>
        <w:t>The</w:t>
      </w:r>
      <w:r w:rsidRPr="00F3516D">
        <w:rPr>
          <w:b w:val="0"/>
          <w:bCs w:val="0"/>
        </w:rPr>
        <w:t xml:space="preserve"> </w:t>
      </w:r>
      <w:r w:rsidR="001D3ED2" w:rsidRPr="00F3516D">
        <w:rPr>
          <w:b w:val="0"/>
          <w:bCs w:val="0"/>
        </w:rPr>
        <w:t>draft Tall Buildings (‘Building Heights’) SPD</w:t>
      </w:r>
      <w:r w:rsidR="00144787">
        <w:rPr>
          <w:b w:val="0"/>
          <w:bCs w:val="0"/>
        </w:rPr>
        <w:t xml:space="preserve"> will provide gui</w:t>
      </w:r>
      <w:r w:rsidR="009F4D62">
        <w:rPr>
          <w:b w:val="0"/>
          <w:bCs w:val="0"/>
        </w:rPr>
        <w:t>da</w:t>
      </w:r>
      <w:r w:rsidR="00144787">
        <w:rPr>
          <w:b w:val="0"/>
          <w:bCs w:val="0"/>
        </w:rPr>
        <w:t xml:space="preserve">nce in terms of </w:t>
      </w:r>
      <w:r w:rsidR="00CF35BD">
        <w:rPr>
          <w:b w:val="0"/>
          <w:bCs w:val="0"/>
        </w:rPr>
        <w:t>high-quality</w:t>
      </w:r>
      <w:r w:rsidR="00144787">
        <w:rPr>
          <w:b w:val="0"/>
          <w:bCs w:val="0"/>
        </w:rPr>
        <w:t xml:space="preserve"> des</w:t>
      </w:r>
      <w:r w:rsidR="009F4D62">
        <w:rPr>
          <w:b w:val="0"/>
          <w:bCs w:val="0"/>
        </w:rPr>
        <w:t>ign</w:t>
      </w:r>
      <w:r w:rsidR="00430CCF">
        <w:rPr>
          <w:b w:val="0"/>
          <w:bCs w:val="0"/>
        </w:rPr>
        <w:t xml:space="preserve"> for buildings and also public realm. Along with good </w:t>
      </w:r>
      <w:r w:rsidR="00391D35">
        <w:rPr>
          <w:b w:val="0"/>
          <w:bCs w:val="0"/>
        </w:rPr>
        <w:t>design</w:t>
      </w:r>
      <w:r w:rsidR="00430CCF">
        <w:rPr>
          <w:b w:val="0"/>
          <w:bCs w:val="0"/>
        </w:rPr>
        <w:t xml:space="preserve"> </w:t>
      </w:r>
      <w:r w:rsidR="00391D35">
        <w:rPr>
          <w:b w:val="0"/>
          <w:bCs w:val="0"/>
        </w:rPr>
        <w:t>principles</w:t>
      </w:r>
      <w:r w:rsidR="00430CCF">
        <w:rPr>
          <w:b w:val="0"/>
          <w:bCs w:val="0"/>
        </w:rPr>
        <w:t xml:space="preserve"> underpinning this guidance, </w:t>
      </w:r>
      <w:r w:rsidR="00023E12">
        <w:rPr>
          <w:b w:val="0"/>
          <w:bCs w:val="0"/>
        </w:rPr>
        <w:t xml:space="preserve">consultation with </w:t>
      </w:r>
      <w:r w:rsidR="00754D50">
        <w:rPr>
          <w:b w:val="0"/>
          <w:bCs w:val="0"/>
        </w:rPr>
        <w:t xml:space="preserve">relevant authorities </w:t>
      </w:r>
      <w:r w:rsidR="00C01A71">
        <w:rPr>
          <w:b w:val="0"/>
          <w:bCs w:val="0"/>
        </w:rPr>
        <w:t xml:space="preserve">(waste, Metropolitan Police) </w:t>
      </w:r>
      <w:r w:rsidR="009F0284">
        <w:rPr>
          <w:b w:val="0"/>
          <w:bCs w:val="0"/>
        </w:rPr>
        <w:t xml:space="preserve">to </w:t>
      </w:r>
      <w:r w:rsidR="001F3F49">
        <w:rPr>
          <w:b w:val="0"/>
          <w:bCs w:val="0"/>
        </w:rPr>
        <w:t xml:space="preserve">assist in </w:t>
      </w:r>
      <w:r w:rsidR="008D6A8E">
        <w:rPr>
          <w:b w:val="0"/>
          <w:bCs w:val="0"/>
        </w:rPr>
        <w:t xml:space="preserve">new developments </w:t>
      </w:r>
      <w:r w:rsidR="00072C61">
        <w:rPr>
          <w:b w:val="0"/>
          <w:bCs w:val="0"/>
        </w:rPr>
        <w:t xml:space="preserve">contributing to the borough being both clean and safe. </w:t>
      </w:r>
    </w:p>
    <w:p w14:paraId="18AC111C" w14:textId="77777777" w:rsidR="00A55F38" w:rsidRPr="00B32F68" w:rsidRDefault="00A55F38" w:rsidP="00A55F38">
      <w:pPr>
        <w:pStyle w:val="StyleListParagraphBold"/>
        <w:ind w:left="0"/>
        <w:rPr>
          <w:highlight w:val="yellow"/>
        </w:rPr>
      </w:pPr>
    </w:p>
    <w:p w14:paraId="1C191AD1" w14:textId="341F7F66" w:rsidR="00A55F38" w:rsidRPr="000800D2" w:rsidRDefault="00A55F38" w:rsidP="00A55F38">
      <w:pPr>
        <w:pStyle w:val="StyleListParagraphBold"/>
        <w:numPr>
          <w:ilvl w:val="0"/>
          <w:numId w:val="22"/>
        </w:numPr>
      </w:pPr>
      <w:r w:rsidRPr="000800D2">
        <w:t>A place where those in need are supported</w:t>
      </w:r>
    </w:p>
    <w:p w14:paraId="37672D3E" w14:textId="0C3F7E6A" w:rsidR="00072C61" w:rsidRDefault="00072C61" w:rsidP="00072C61">
      <w:pPr>
        <w:pStyle w:val="StyleListParagraphBold"/>
        <w:rPr>
          <w:highlight w:val="yellow"/>
        </w:rPr>
      </w:pPr>
    </w:p>
    <w:p w14:paraId="7AE168A5" w14:textId="149E8596" w:rsidR="00072C61" w:rsidRPr="00B32F68" w:rsidRDefault="00535084" w:rsidP="000F0C97">
      <w:pPr>
        <w:pStyle w:val="StyleListParagraphBold"/>
        <w:jc w:val="both"/>
        <w:rPr>
          <w:highlight w:val="yellow"/>
        </w:rPr>
      </w:pPr>
      <w:r w:rsidRPr="00A2120F">
        <w:rPr>
          <w:b w:val="0"/>
          <w:bCs w:val="0"/>
        </w:rPr>
        <w:t xml:space="preserve">The </w:t>
      </w:r>
      <w:r w:rsidR="00A2120F" w:rsidRPr="00A2120F">
        <w:rPr>
          <w:b w:val="0"/>
          <w:bCs w:val="0"/>
        </w:rPr>
        <w:t>draft</w:t>
      </w:r>
      <w:r w:rsidR="00A2120F" w:rsidRPr="00A2120F">
        <w:t xml:space="preserve"> </w:t>
      </w:r>
      <w:r w:rsidR="00A2120F" w:rsidRPr="00F3516D">
        <w:rPr>
          <w:b w:val="0"/>
          <w:bCs w:val="0"/>
        </w:rPr>
        <w:t>Tall Buildings (‘Building Heights’) SPD</w:t>
      </w:r>
      <w:r w:rsidR="00AA62EE">
        <w:rPr>
          <w:b w:val="0"/>
          <w:bCs w:val="0"/>
        </w:rPr>
        <w:t xml:space="preserve"> provides guidance on </w:t>
      </w:r>
      <w:r w:rsidR="003652E1">
        <w:rPr>
          <w:b w:val="0"/>
          <w:bCs w:val="0"/>
        </w:rPr>
        <w:t xml:space="preserve">ensuring that </w:t>
      </w:r>
      <w:r w:rsidR="007E018A">
        <w:rPr>
          <w:b w:val="0"/>
          <w:bCs w:val="0"/>
        </w:rPr>
        <w:t xml:space="preserve">new developments </w:t>
      </w:r>
      <w:r w:rsidR="0076791C">
        <w:rPr>
          <w:b w:val="0"/>
          <w:bCs w:val="0"/>
        </w:rPr>
        <w:t xml:space="preserve">optimise sites and deliver against the </w:t>
      </w:r>
      <w:r w:rsidR="0038769A">
        <w:rPr>
          <w:b w:val="0"/>
          <w:bCs w:val="0"/>
        </w:rPr>
        <w:t xml:space="preserve">requirements of the development plan. This would ensure that </w:t>
      </w:r>
      <w:r w:rsidR="007361B2">
        <w:rPr>
          <w:b w:val="0"/>
          <w:bCs w:val="0"/>
        </w:rPr>
        <w:t>developments are able to provide for infrast</w:t>
      </w:r>
      <w:r w:rsidR="000F0C97">
        <w:rPr>
          <w:b w:val="0"/>
          <w:bCs w:val="0"/>
        </w:rPr>
        <w:t>r</w:t>
      </w:r>
      <w:r w:rsidR="007361B2">
        <w:rPr>
          <w:b w:val="0"/>
          <w:bCs w:val="0"/>
        </w:rPr>
        <w:t>u</w:t>
      </w:r>
      <w:r w:rsidR="000F0C97">
        <w:rPr>
          <w:b w:val="0"/>
          <w:bCs w:val="0"/>
        </w:rPr>
        <w:t>ctu</w:t>
      </w:r>
      <w:r w:rsidR="007361B2">
        <w:rPr>
          <w:b w:val="0"/>
          <w:bCs w:val="0"/>
        </w:rPr>
        <w:t>re such as wheelchair accessible units and affordable housing</w:t>
      </w:r>
      <w:r w:rsidR="000F0C97">
        <w:rPr>
          <w:b w:val="0"/>
          <w:bCs w:val="0"/>
        </w:rPr>
        <w:t>.</w:t>
      </w:r>
    </w:p>
    <w:p w14:paraId="31DA8C1D" w14:textId="6D270098" w:rsidR="001130FC" w:rsidRDefault="001130FC" w:rsidP="00CA15DF">
      <w:pPr>
        <w:pStyle w:val="Heading2"/>
        <w:keepNext/>
        <w:spacing w:before="480" w:after="240"/>
      </w:pPr>
      <w:r w:rsidRPr="000A0AF6">
        <w:lastRenderedPageBreak/>
        <w:t>Section 3 - Statutory Officer Clearance</w:t>
      </w:r>
    </w:p>
    <w:p w14:paraId="283E0589" w14:textId="77777777" w:rsidR="001130FC" w:rsidRPr="000A0AF6" w:rsidRDefault="001130FC" w:rsidP="00CA15DF">
      <w:pPr>
        <w:keepNext/>
        <w:rPr>
          <w:sz w:val="28"/>
        </w:rPr>
      </w:pPr>
      <w:r w:rsidRPr="000A0AF6">
        <w:rPr>
          <w:b/>
          <w:sz w:val="28"/>
        </w:rPr>
        <w:t>Statutory Officer:  Jessie Man</w:t>
      </w:r>
    </w:p>
    <w:p w14:paraId="6E6719CE" w14:textId="77777777" w:rsidR="001130FC" w:rsidRPr="000A0AF6" w:rsidRDefault="001130FC" w:rsidP="00CA15DF">
      <w:pPr>
        <w:keepNext/>
      </w:pPr>
      <w:r w:rsidRPr="000A0AF6">
        <w:t>Signed on behalf of the Chief Financial Officer</w:t>
      </w:r>
    </w:p>
    <w:p w14:paraId="6E918B9F" w14:textId="7DD05CE5" w:rsidR="001130FC" w:rsidRPr="00E8215E" w:rsidRDefault="001130FC" w:rsidP="001130FC">
      <w:pPr>
        <w:spacing w:after="480"/>
        <w:rPr>
          <w:szCs w:val="24"/>
        </w:rPr>
      </w:pPr>
      <w:r w:rsidRPr="00E8215E">
        <w:rPr>
          <w:b/>
          <w:szCs w:val="24"/>
        </w:rPr>
        <w:t xml:space="preserve">Date:  </w:t>
      </w:r>
      <w:r w:rsidR="00E77BC2" w:rsidRPr="00E77BC2">
        <w:rPr>
          <w:b/>
          <w:szCs w:val="24"/>
        </w:rPr>
        <w:t>2</w:t>
      </w:r>
      <w:r w:rsidR="00E77BC2">
        <w:rPr>
          <w:b/>
          <w:szCs w:val="24"/>
        </w:rPr>
        <w:t xml:space="preserve">5 January 2023 </w:t>
      </w:r>
    </w:p>
    <w:p w14:paraId="60A64566" w14:textId="0B862049" w:rsidR="001130FC" w:rsidRPr="000A0AF6" w:rsidRDefault="001130FC" w:rsidP="001130FC">
      <w:pPr>
        <w:rPr>
          <w:sz w:val="28"/>
        </w:rPr>
      </w:pPr>
      <w:r w:rsidRPr="000A0AF6">
        <w:rPr>
          <w:b/>
          <w:sz w:val="28"/>
        </w:rPr>
        <w:t xml:space="preserve">Statutory Officer: </w:t>
      </w:r>
      <w:r w:rsidR="00741F9E">
        <w:rPr>
          <w:b/>
          <w:sz w:val="28"/>
        </w:rPr>
        <w:t>Abiodun Kolawole</w:t>
      </w:r>
    </w:p>
    <w:p w14:paraId="65C156F5" w14:textId="77777777" w:rsidR="001130FC" w:rsidRPr="000A0AF6" w:rsidRDefault="001130FC" w:rsidP="001130FC">
      <w:r w:rsidRPr="000A0AF6">
        <w:t>Signed on behalf of the Monitoring Officer</w:t>
      </w:r>
    </w:p>
    <w:p w14:paraId="276AF182" w14:textId="3D88C064" w:rsidR="001130FC" w:rsidRPr="00E8215E" w:rsidRDefault="001130FC" w:rsidP="001130FC">
      <w:pPr>
        <w:spacing w:after="480"/>
        <w:rPr>
          <w:szCs w:val="24"/>
        </w:rPr>
      </w:pPr>
      <w:r w:rsidRPr="00E8215E">
        <w:rPr>
          <w:b/>
          <w:szCs w:val="24"/>
        </w:rPr>
        <w:t xml:space="preserve">Date:  </w:t>
      </w:r>
      <w:r w:rsidR="00A71AD0" w:rsidRPr="00E8215E">
        <w:rPr>
          <w:b/>
          <w:szCs w:val="24"/>
        </w:rPr>
        <w:t xml:space="preserve">25 January 2023 </w:t>
      </w:r>
    </w:p>
    <w:p w14:paraId="568C9A85" w14:textId="0DABD3BE" w:rsidR="00A71AD0" w:rsidRDefault="00A71AD0" w:rsidP="001130FC">
      <w:pPr>
        <w:rPr>
          <w:b/>
          <w:sz w:val="28"/>
        </w:rPr>
      </w:pPr>
      <w:r>
        <w:rPr>
          <w:b/>
          <w:sz w:val="28"/>
        </w:rPr>
        <w:t>Corporate Director</w:t>
      </w:r>
      <w:r w:rsidR="00916489">
        <w:rPr>
          <w:b/>
          <w:sz w:val="28"/>
        </w:rPr>
        <w:t>: Dipti Patel</w:t>
      </w:r>
    </w:p>
    <w:p w14:paraId="13E6EA21" w14:textId="41D3CD3B" w:rsidR="00916489" w:rsidRPr="00331D41" w:rsidRDefault="00916489" w:rsidP="001130FC">
      <w:r w:rsidRPr="00331D41">
        <w:t xml:space="preserve">Signed by Corporate Director </w:t>
      </w:r>
    </w:p>
    <w:p w14:paraId="70D29FD3" w14:textId="2641C893" w:rsidR="00916489" w:rsidRPr="00E8215E" w:rsidRDefault="00916489" w:rsidP="001130FC">
      <w:pPr>
        <w:rPr>
          <w:b/>
          <w:szCs w:val="24"/>
        </w:rPr>
      </w:pPr>
      <w:r w:rsidRPr="00E8215E">
        <w:rPr>
          <w:b/>
          <w:szCs w:val="24"/>
        </w:rPr>
        <w:t xml:space="preserve">Date: </w:t>
      </w:r>
      <w:r w:rsidR="00E8215E" w:rsidRPr="00E8215E">
        <w:rPr>
          <w:b/>
          <w:szCs w:val="24"/>
        </w:rPr>
        <w:t xml:space="preserve">27 January 2023 </w:t>
      </w:r>
    </w:p>
    <w:p w14:paraId="4EC9E1F4" w14:textId="77777777" w:rsidR="00E8215E" w:rsidRDefault="00E8215E" w:rsidP="001130FC">
      <w:pPr>
        <w:rPr>
          <w:b/>
          <w:sz w:val="28"/>
        </w:rPr>
      </w:pPr>
    </w:p>
    <w:p w14:paraId="29FAF9F2" w14:textId="1BDB7FFE" w:rsidR="001130FC" w:rsidRPr="00312BC1" w:rsidRDefault="001130FC" w:rsidP="001130FC">
      <w:pPr>
        <w:rPr>
          <w:sz w:val="28"/>
        </w:rPr>
      </w:pPr>
      <w:r w:rsidRPr="00312BC1">
        <w:rPr>
          <w:b/>
          <w:sz w:val="28"/>
        </w:rPr>
        <w:t xml:space="preserve">Head of Procurement:  </w:t>
      </w:r>
      <w:r w:rsidR="00A41369" w:rsidRPr="00312BC1">
        <w:rPr>
          <w:b/>
          <w:sz w:val="28"/>
        </w:rPr>
        <w:t>Nimesh Mehta</w:t>
      </w:r>
    </w:p>
    <w:p w14:paraId="1C538C9D" w14:textId="0FF0C1FA" w:rsidR="001130FC" w:rsidRPr="000A0AF6" w:rsidRDefault="001130FC" w:rsidP="001130FC">
      <w:r w:rsidRPr="00312BC1">
        <w:t xml:space="preserve">Signed </w:t>
      </w:r>
      <w:r w:rsidR="00FB78EC">
        <w:t>by</w:t>
      </w:r>
      <w:r w:rsidRPr="00312BC1">
        <w:t xml:space="preserve"> the Head of Procurement</w:t>
      </w:r>
    </w:p>
    <w:p w14:paraId="211730BF" w14:textId="2DA1A6EC" w:rsidR="001130FC" w:rsidRDefault="001130FC" w:rsidP="00331D41">
      <w:pPr>
        <w:ind w:left="360" w:hanging="360"/>
        <w:jc w:val="both"/>
        <w:rPr>
          <w:b/>
          <w:szCs w:val="24"/>
        </w:rPr>
      </w:pPr>
      <w:r w:rsidRPr="000A0AF6">
        <w:rPr>
          <w:rFonts w:cs="Arial"/>
        </w:rPr>
        <w:t xml:space="preserve"> </w:t>
      </w:r>
      <w:r w:rsidRPr="00E8215E">
        <w:rPr>
          <w:b/>
          <w:szCs w:val="24"/>
        </w:rPr>
        <w:t xml:space="preserve">Date:  </w:t>
      </w:r>
      <w:r w:rsidR="00977148" w:rsidRPr="00E8215E">
        <w:rPr>
          <w:b/>
          <w:szCs w:val="24"/>
        </w:rPr>
        <w:t>19</w:t>
      </w:r>
      <w:r w:rsidR="006C4354" w:rsidRPr="00E8215E">
        <w:rPr>
          <w:b/>
          <w:szCs w:val="24"/>
        </w:rPr>
        <w:t xml:space="preserve"> January 2023 </w:t>
      </w:r>
    </w:p>
    <w:p w14:paraId="2D2CE032" w14:textId="77777777" w:rsidR="00331D41" w:rsidRPr="00E8215E" w:rsidRDefault="00331D41" w:rsidP="00331D41">
      <w:pPr>
        <w:ind w:left="360" w:hanging="360"/>
        <w:jc w:val="both"/>
        <w:rPr>
          <w:szCs w:val="24"/>
        </w:rPr>
      </w:pPr>
    </w:p>
    <w:p w14:paraId="11B5C902" w14:textId="5F198838" w:rsidR="001130FC" w:rsidRPr="000A0AF6" w:rsidRDefault="001130FC" w:rsidP="001130FC">
      <w:pPr>
        <w:rPr>
          <w:sz w:val="28"/>
        </w:rPr>
      </w:pPr>
      <w:r w:rsidRPr="000A0AF6">
        <w:rPr>
          <w:b/>
          <w:sz w:val="28"/>
        </w:rPr>
        <w:t xml:space="preserve">Head of Internal Audit: </w:t>
      </w:r>
      <w:r w:rsidR="006B202F">
        <w:rPr>
          <w:b/>
          <w:sz w:val="28"/>
        </w:rPr>
        <w:t>Neale Burns</w:t>
      </w:r>
      <w:r w:rsidRPr="000A0AF6">
        <w:rPr>
          <w:b/>
          <w:sz w:val="28"/>
        </w:rPr>
        <w:t xml:space="preserve">  </w:t>
      </w:r>
    </w:p>
    <w:p w14:paraId="05ED1F5B" w14:textId="718BB9F6" w:rsidR="001130FC" w:rsidRPr="000A0AF6" w:rsidRDefault="001130FC" w:rsidP="001130FC">
      <w:r w:rsidRPr="000A0AF6">
        <w:t xml:space="preserve">Signed </w:t>
      </w:r>
      <w:r w:rsidR="006B202F">
        <w:t>on behalf of</w:t>
      </w:r>
      <w:r w:rsidRPr="000A0AF6">
        <w:t xml:space="preserve"> the Head of Internal Audit</w:t>
      </w:r>
    </w:p>
    <w:p w14:paraId="58C44C88" w14:textId="138AF86A" w:rsidR="001130FC" w:rsidRDefault="001130FC" w:rsidP="001130FC">
      <w:pPr>
        <w:pStyle w:val="Heading2"/>
        <w:spacing w:after="240"/>
        <w:rPr>
          <w:rFonts w:ascii="Arial" w:hAnsi="Arial"/>
          <w:sz w:val="24"/>
          <w:szCs w:val="24"/>
        </w:rPr>
      </w:pPr>
      <w:r w:rsidRPr="006B202F">
        <w:rPr>
          <w:rFonts w:ascii="Arial" w:hAnsi="Arial"/>
          <w:sz w:val="24"/>
          <w:szCs w:val="24"/>
        </w:rPr>
        <w:t>Date:</w:t>
      </w:r>
      <w:r w:rsidRPr="000A0AF6">
        <w:rPr>
          <w:b w:val="0"/>
          <w:bCs w:val="0"/>
          <w:sz w:val="24"/>
          <w:szCs w:val="24"/>
        </w:rPr>
        <w:t xml:space="preserve"> </w:t>
      </w:r>
      <w:r w:rsidR="006B202F" w:rsidRPr="006B202F">
        <w:rPr>
          <w:rFonts w:ascii="Arial" w:hAnsi="Arial"/>
          <w:sz w:val="24"/>
          <w:szCs w:val="24"/>
        </w:rPr>
        <w:t xml:space="preserve">1 February 223 </w:t>
      </w:r>
    </w:p>
    <w:p w14:paraId="2C26AB60" w14:textId="7E2EABFE" w:rsidR="00CE62DA" w:rsidRPr="00F42E1E" w:rsidRDefault="00CE62DA" w:rsidP="00CE62DA">
      <w:r w:rsidRPr="005A6BCB">
        <w:rPr>
          <w:b/>
          <w:bCs/>
          <w:sz w:val="28"/>
        </w:rPr>
        <w:t xml:space="preserve">Has the Portfolio Holder(s) been consulted?  Yes </w:t>
      </w:r>
      <w:sdt>
        <w:sdtPr>
          <w:rPr>
            <w:b/>
            <w:bCs/>
            <w:sz w:val="28"/>
          </w:rPr>
          <w:id w:val="-506674679"/>
          <w14:checkbox>
            <w14:checked w14:val="1"/>
            <w14:checkedState w14:val="2612" w14:font="MS Gothic"/>
            <w14:uncheckedState w14:val="2610" w14:font="MS Gothic"/>
          </w14:checkbox>
        </w:sdtPr>
        <w:sdtEndPr/>
        <w:sdtContent>
          <w:r>
            <w:rPr>
              <w:rFonts w:ascii="MS Gothic" w:eastAsia="MS Gothic" w:hAnsi="MS Gothic" w:hint="eastAsia"/>
              <w:b/>
              <w:bCs/>
              <w:sz w:val="28"/>
            </w:rPr>
            <w:t>☒</w:t>
          </w:r>
        </w:sdtContent>
      </w:sdt>
      <w:r w:rsidRPr="005A6BCB">
        <w:rPr>
          <w:b/>
          <w:bCs/>
          <w:sz w:val="28"/>
        </w:rPr>
        <w:t xml:space="preserve">     </w:t>
      </w:r>
    </w:p>
    <w:p w14:paraId="7DB8D5AB" w14:textId="77777777" w:rsidR="001130FC" w:rsidRPr="00E8215E" w:rsidRDefault="001130FC" w:rsidP="001130FC">
      <w:pPr>
        <w:pStyle w:val="Heading2"/>
        <w:spacing w:before="480" w:after="240"/>
        <w:rPr>
          <w:sz w:val="28"/>
          <w:szCs w:val="28"/>
        </w:rPr>
      </w:pPr>
      <w:r w:rsidRPr="00E8215E">
        <w:rPr>
          <w:sz w:val="28"/>
          <w:szCs w:val="28"/>
        </w:rPr>
        <w:t>Mandatory Checks</w:t>
      </w:r>
    </w:p>
    <w:p w14:paraId="36EA0046" w14:textId="10618EDC" w:rsidR="001130FC" w:rsidRPr="00E8215E" w:rsidRDefault="001130FC" w:rsidP="001130FC">
      <w:pPr>
        <w:pStyle w:val="Heading3"/>
        <w:ind w:left="0" w:firstLine="0"/>
        <w:jc w:val="left"/>
        <w:rPr>
          <w:i/>
          <w:sz w:val="24"/>
          <w:szCs w:val="24"/>
        </w:rPr>
      </w:pPr>
      <w:r w:rsidRPr="00E8215E">
        <w:rPr>
          <w:sz w:val="24"/>
          <w:szCs w:val="24"/>
        </w:rPr>
        <w:t xml:space="preserve">Ward Councillors notified:  </w:t>
      </w:r>
      <w:r w:rsidRPr="00E8215E">
        <w:rPr>
          <w:b w:val="0"/>
          <w:bCs w:val="0"/>
          <w:sz w:val="24"/>
          <w:szCs w:val="24"/>
        </w:rPr>
        <w:t>No</w:t>
      </w:r>
      <w:r w:rsidR="00331D41">
        <w:rPr>
          <w:b w:val="0"/>
          <w:bCs w:val="0"/>
          <w:sz w:val="24"/>
          <w:szCs w:val="24"/>
        </w:rPr>
        <w:t>,</w:t>
      </w:r>
      <w:r w:rsidRPr="00E8215E">
        <w:rPr>
          <w:b w:val="0"/>
          <w:bCs w:val="0"/>
          <w:sz w:val="24"/>
          <w:szCs w:val="24"/>
        </w:rPr>
        <w:t xml:space="preserve"> as it impacts on all Wards</w:t>
      </w:r>
      <w:r w:rsidR="0040593A" w:rsidRPr="00E8215E">
        <w:rPr>
          <w:b w:val="0"/>
          <w:bCs w:val="0"/>
          <w:sz w:val="24"/>
          <w:szCs w:val="24"/>
        </w:rPr>
        <w:t xml:space="preserve">. </w:t>
      </w:r>
      <w:r w:rsidRPr="00E8215E">
        <w:rPr>
          <w:b w:val="0"/>
          <w:bCs w:val="0"/>
          <w:sz w:val="24"/>
          <w:szCs w:val="24"/>
        </w:rPr>
        <w:t xml:space="preserve">Members will be notified of the consultation process if agreed by Cabinet. </w:t>
      </w:r>
    </w:p>
    <w:p w14:paraId="4A1960B6" w14:textId="4855ACD7" w:rsidR="001130FC" w:rsidRPr="00E8215E" w:rsidRDefault="001130FC" w:rsidP="001130FC">
      <w:pPr>
        <w:pStyle w:val="Heading3"/>
        <w:spacing w:before="240"/>
        <w:rPr>
          <w:b w:val="0"/>
          <w:sz w:val="24"/>
          <w:szCs w:val="24"/>
        </w:rPr>
      </w:pPr>
      <w:r w:rsidRPr="00E8215E">
        <w:rPr>
          <w:sz w:val="24"/>
          <w:szCs w:val="24"/>
        </w:rPr>
        <w:t>EqIA carried out:  NO – refer to paragraph</w:t>
      </w:r>
      <w:r w:rsidR="00F074D2" w:rsidRPr="00E8215E">
        <w:rPr>
          <w:sz w:val="24"/>
          <w:szCs w:val="24"/>
        </w:rPr>
        <w:t>s</w:t>
      </w:r>
      <w:r w:rsidRPr="00E8215E">
        <w:rPr>
          <w:sz w:val="24"/>
          <w:szCs w:val="24"/>
        </w:rPr>
        <w:t xml:space="preserve"> </w:t>
      </w:r>
      <w:r w:rsidR="00F655CD" w:rsidRPr="00E8215E">
        <w:rPr>
          <w:sz w:val="24"/>
          <w:szCs w:val="24"/>
        </w:rPr>
        <w:t>11.0</w:t>
      </w:r>
      <w:r w:rsidR="00F074D2" w:rsidRPr="00E8215E">
        <w:rPr>
          <w:sz w:val="24"/>
          <w:szCs w:val="24"/>
        </w:rPr>
        <w:t xml:space="preserve"> – 11.4 </w:t>
      </w:r>
      <w:r w:rsidRPr="00E8215E">
        <w:rPr>
          <w:sz w:val="24"/>
          <w:szCs w:val="24"/>
        </w:rPr>
        <w:t>above</w:t>
      </w:r>
    </w:p>
    <w:p w14:paraId="4A9FF371" w14:textId="77777777" w:rsidR="001130FC" w:rsidRPr="00E8215E" w:rsidRDefault="001130FC" w:rsidP="001130FC">
      <w:pPr>
        <w:pStyle w:val="Heading3"/>
        <w:spacing w:before="240"/>
        <w:jc w:val="left"/>
        <w:rPr>
          <w:sz w:val="24"/>
          <w:szCs w:val="24"/>
        </w:rPr>
      </w:pPr>
      <w:r w:rsidRPr="00E8215E">
        <w:rPr>
          <w:sz w:val="24"/>
          <w:szCs w:val="24"/>
        </w:rPr>
        <w:t>EqIA cleared by:  N/A</w:t>
      </w:r>
    </w:p>
    <w:p w14:paraId="754B2145" w14:textId="77777777" w:rsidR="001130FC" w:rsidRPr="00E8215E" w:rsidRDefault="001130FC" w:rsidP="001130FC">
      <w:pPr>
        <w:pStyle w:val="Heading2"/>
        <w:keepNext/>
        <w:spacing w:before="480" w:after="240"/>
        <w:rPr>
          <w:sz w:val="28"/>
          <w:szCs w:val="28"/>
        </w:rPr>
      </w:pPr>
      <w:r w:rsidRPr="00E8215E">
        <w:rPr>
          <w:sz w:val="28"/>
          <w:szCs w:val="28"/>
        </w:rPr>
        <w:t>Section 4 - Contact Details and Background Papers</w:t>
      </w:r>
    </w:p>
    <w:p w14:paraId="5E48517F" w14:textId="58798FBC" w:rsidR="001130FC" w:rsidRPr="00E8215E" w:rsidRDefault="001130FC" w:rsidP="001130FC">
      <w:pPr>
        <w:pStyle w:val="Infotext"/>
        <w:spacing w:after="240"/>
        <w:rPr>
          <w:bCs/>
          <w:sz w:val="24"/>
          <w:szCs w:val="24"/>
        </w:rPr>
      </w:pPr>
      <w:r w:rsidRPr="00E8215E">
        <w:rPr>
          <w:b/>
          <w:sz w:val="24"/>
          <w:szCs w:val="24"/>
        </w:rPr>
        <w:t xml:space="preserve">Contact:  </w:t>
      </w:r>
      <w:r w:rsidRPr="00E8215E">
        <w:rPr>
          <w:bCs/>
          <w:sz w:val="24"/>
          <w:szCs w:val="24"/>
        </w:rPr>
        <w:t xml:space="preserve">Callum Sayers, </w:t>
      </w:r>
      <w:r w:rsidR="007E61E2" w:rsidRPr="00E8215E">
        <w:rPr>
          <w:bCs/>
          <w:sz w:val="24"/>
          <w:szCs w:val="24"/>
        </w:rPr>
        <w:t xml:space="preserve">Principal </w:t>
      </w:r>
      <w:r w:rsidRPr="00E8215E">
        <w:rPr>
          <w:bCs/>
          <w:sz w:val="24"/>
          <w:szCs w:val="24"/>
        </w:rPr>
        <w:t xml:space="preserve">Policy </w:t>
      </w:r>
      <w:r w:rsidR="007E61E2" w:rsidRPr="00E8215E">
        <w:rPr>
          <w:bCs/>
          <w:sz w:val="24"/>
          <w:szCs w:val="24"/>
        </w:rPr>
        <w:t>Planner</w:t>
      </w:r>
      <w:r w:rsidRPr="00E8215E">
        <w:rPr>
          <w:bCs/>
          <w:sz w:val="24"/>
          <w:szCs w:val="24"/>
        </w:rPr>
        <w:t xml:space="preserve">, </w:t>
      </w:r>
      <w:hyperlink r:id="rId15" w:history="1">
        <w:r w:rsidR="00331D41" w:rsidRPr="0061445C">
          <w:rPr>
            <w:rStyle w:val="Hyperlink"/>
            <w:bCs/>
            <w:sz w:val="24"/>
            <w:szCs w:val="24"/>
          </w:rPr>
          <w:t>callum.sayers@harrow.gov.uk</w:t>
        </w:r>
      </w:hyperlink>
      <w:r w:rsidR="00331D41">
        <w:rPr>
          <w:bCs/>
          <w:sz w:val="24"/>
          <w:szCs w:val="24"/>
        </w:rPr>
        <w:t xml:space="preserve"> </w:t>
      </w:r>
    </w:p>
    <w:p w14:paraId="176B51AD" w14:textId="4A8BFA09" w:rsidR="001130FC" w:rsidRDefault="001130FC" w:rsidP="001130FC">
      <w:pPr>
        <w:pStyle w:val="Infotext"/>
        <w:spacing w:after="240"/>
        <w:rPr>
          <w:b/>
        </w:rPr>
      </w:pPr>
      <w:r w:rsidRPr="000A0AF6">
        <w:rPr>
          <w:b/>
        </w:rPr>
        <w:t xml:space="preserve">Background Papers:  </w:t>
      </w:r>
    </w:p>
    <w:p w14:paraId="770403D5" w14:textId="08328B62" w:rsidR="00331D41" w:rsidRPr="00331D41" w:rsidRDefault="00BC0D96" w:rsidP="00331D41">
      <w:pPr>
        <w:pStyle w:val="Infotext"/>
        <w:numPr>
          <w:ilvl w:val="0"/>
          <w:numId w:val="30"/>
        </w:numPr>
        <w:rPr>
          <w:bCs/>
          <w:sz w:val="24"/>
          <w:szCs w:val="18"/>
        </w:rPr>
      </w:pPr>
      <w:hyperlink r:id="rId16" w:history="1">
        <w:r w:rsidR="00331D41" w:rsidRPr="00331D41">
          <w:rPr>
            <w:rStyle w:val="Hyperlink"/>
            <w:bCs/>
            <w:sz w:val="24"/>
            <w:szCs w:val="18"/>
          </w:rPr>
          <w:t>National Planning Policy Framework (2021)</w:t>
        </w:r>
      </w:hyperlink>
    </w:p>
    <w:p w14:paraId="5B7D367E" w14:textId="1619D9D7" w:rsidR="00331D41" w:rsidRPr="00331D41" w:rsidRDefault="00BC0D96" w:rsidP="00331D41">
      <w:pPr>
        <w:pStyle w:val="Infotext"/>
        <w:numPr>
          <w:ilvl w:val="0"/>
          <w:numId w:val="30"/>
        </w:numPr>
        <w:rPr>
          <w:bCs/>
          <w:sz w:val="24"/>
          <w:szCs w:val="18"/>
        </w:rPr>
      </w:pPr>
      <w:hyperlink r:id="rId17" w:history="1">
        <w:r w:rsidR="00331D41" w:rsidRPr="00331D41">
          <w:rPr>
            <w:rStyle w:val="Hyperlink"/>
            <w:bCs/>
            <w:sz w:val="24"/>
            <w:szCs w:val="18"/>
          </w:rPr>
          <w:t>London Plan (2021)</w:t>
        </w:r>
      </w:hyperlink>
    </w:p>
    <w:p w14:paraId="6192245B" w14:textId="78C6B929" w:rsidR="00331D41" w:rsidRPr="00331D41" w:rsidRDefault="00BC0D96" w:rsidP="00331D41">
      <w:pPr>
        <w:pStyle w:val="Infotext"/>
        <w:numPr>
          <w:ilvl w:val="0"/>
          <w:numId w:val="30"/>
        </w:numPr>
        <w:rPr>
          <w:bCs/>
          <w:sz w:val="24"/>
          <w:szCs w:val="18"/>
        </w:rPr>
      </w:pPr>
      <w:hyperlink r:id="rId18" w:history="1">
        <w:r w:rsidR="00331D41" w:rsidRPr="00331D41">
          <w:rPr>
            <w:rStyle w:val="Hyperlink"/>
            <w:bCs/>
            <w:sz w:val="24"/>
            <w:szCs w:val="18"/>
          </w:rPr>
          <w:t>Harrow Local Plan</w:t>
        </w:r>
      </w:hyperlink>
    </w:p>
    <w:p w14:paraId="3CBF1C39" w14:textId="7ABA529A" w:rsidR="00331D41" w:rsidRPr="00331D41" w:rsidRDefault="00BC0D96" w:rsidP="00331D41">
      <w:pPr>
        <w:pStyle w:val="Infotext"/>
        <w:numPr>
          <w:ilvl w:val="0"/>
          <w:numId w:val="30"/>
        </w:numPr>
        <w:rPr>
          <w:bCs/>
          <w:sz w:val="24"/>
          <w:szCs w:val="18"/>
        </w:rPr>
      </w:pPr>
      <w:hyperlink r:id="rId19" w:history="1">
        <w:r w:rsidR="00331D41" w:rsidRPr="00331D41">
          <w:rPr>
            <w:rStyle w:val="Hyperlink"/>
            <w:bCs/>
            <w:sz w:val="24"/>
            <w:szCs w:val="18"/>
          </w:rPr>
          <w:t>Harrow Statement of Community Involvement (2013)</w:t>
        </w:r>
      </w:hyperlink>
    </w:p>
    <w:p w14:paraId="78511F24" w14:textId="3C795D6D" w:rsidR="001130FC" w:rsidRPr="00E8215E" w:rsidRDefault="001130FC" w:rsidP="001130FC">
      <w:pPr>
        <w:pStyle w:val="Infotext"/>
        <w:spacing w:before="480"/>
        <w:rPr>
          <w:rFonts w:ascii="Arial Black" w:hAnsi="Arial Black"/>
          <w:sz w:val="24"/>
          <w:szCs w:val="24"/>
        </w:rPr>
      </w:pPr>
      <w:r w:rsidRPr="00E8215E">
        <w:rPr>
          <w:rFonts w:ascii="Arial Black" w:hAnsi="Arial Black"/>
          <w:sz w:val="24"/>
          <w:szCs w:val="24"/>
        </w:rPr>
        <w:lastRenderedPageBreak/>
        <w:t>Call-in waived by the Chair of Overview and Scrutiny Committee</w:t>
      </w:r>
      <w:r w:rsidR="00331D41">
        <w:rPr>
          <w:rFonts w:ascii="Arial Black" w:hAnsi="Arial Black"/>
          <w:sz w:val="24"/>
          <w:szCs w:val="24"/>
        </w:rPr>
        <w:t xml:space="preserve"> - NO</w:t>
      </w:r>
    </w:p>
    <w:p w14:paraId="7B98C241" w14:textId="77777777" w:rsidR="0044166E" w:rsidRPr="0044166E" w:rsidRDefault="0044166E" w:rsidP="0044166E">
      <w:pPr>
        <w:keepLines/>
        <w:jc w:val="both"/>
        <w:rPr>
          <w:rFonts w:eastAsia="Arial" w:cs="Arial"/>
          <w:szCs w:val="24"/>
        </w:rPr>
      </w:pPr>
    </w:p>
    <w:sectPr w:rsidR="0044166E" w:rsidRPr="0044166E" w:rsidSect="001614E0">
      <w:pgSz w:w="11909" w:h="16834" w:code="9"/>
      <w:pgMar w:top="720" w:right="1800" w:bottom="1440" w:left="18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2839C" w14:textId="77777777" w:rsidR="008E0D76" w:rsidRDefault="008E0D76">
      <w:r>
        <w:separator/>
      </w:r>
    </w:p>
  </w:endnote>
  <w:endnote w:type="continuationSeparator" w:id="0">
    <w:p w14:paraId="47B30D53" w14:textId="77777777" w:rsidR="008E0D76" w:rsidRDefault="008E0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B64EC" w14:textId="77777777" w:rsidR="008E0D76" w:rsidRDefault="008E0D76">
      <w:r>
        <w:separator/>
      </w:r>
    </w:p>
  </w:footnote>
  <w:footnote w:type="continuationSeparator" w:id="0">
    <w:p w14:paraId="1A86C5CD" w14:textId="77777777" w:rsidR="008E0D76" w:rsidRDefault="008E0D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2035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AE20B2"/>
    <w:multiLevelType w:val="multilevel"/>
    <w:tmpl w:val="EC703AA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2E45D48"/>
    <w:multiLevelType w:val="hybridMultilevel"/>
    <w:tmpl w:val="B2CA8E74"/>
    <w:lvl w:ilvl="0" w:tplc="365A6E94">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D157C"/>
    <w:multiLevelType w:val="hybridMultilevel"/>
    <w:tmpl w:val="B90E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14073"/>
    <w:multiLevelType w:val="hybridMultilevel"/>
    <w:tmpl w:val="65EED2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E461A69"/>
    <w:multiLevelType w:val="hybridMultilevel"/>
    <w:tmpl w:val="BC943028"/>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E986E33"/>
    <w:multiLevelType w:val="hybridMultilevel"/>
    <w:tmpl w:val="E830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F41C7"/>
    <w:multiLevelType w:val="multilevel"/>
    <w:tmpl w:val="5A5608C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4307FAA"/>
    <w:multiLevelType w:val="hybridMultilevel"/>
    <w:tmpl w:val="031815E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 w15:restartNumberingAfterBreak="0">
    <w:nsid w:val="2CE75070"/>
    <w:multiLevelType w:val="hybridMultilevel"/>
    <w:tmpl w:val="3C96AF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A57D15"/>
    <w:multiLevelType w:val="hybridMultilevel"/>
    <w:tmpl w:val="BD4A4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096D35"/>
    <w:multiLevelType w:val="hybridMultilevel"/>
    <w:tmpl w:val="AC94179C"/>
    <w:lvl w:ilvl="0" w:tplc="08090019">
      <w:start w:val="1"/>
      <w:numFmt w:val="lowerLetter"/>
      <w:lvlText w:val="%1."/>
      <w:lvlJc w:val="left"/>
      <w:pPr>
        <w:ind w:left="1560" w:hanging="360"/>
      </w:pPr>
      <w:rPr>
        <w:rFonts w:hint="default"/>
      </w:rPr>
    </w:lvl>
    <w:lvl w:ilvl="1" w:tplc="FFFFFFFF">
      <w:start w:val="1"/>
      <w:numFmt w:val="bullet"/>
      <w:lvlText w:val="o"/>
      <w:lvlJc w:val="left"/>
      <w:pPr>
        <w:ind w:left="2280" w:hanging="360"/>
      </w:pPr>
      <w:rPr>
        <w:rFonts w:ascii="Courier New" w:hAnsi="Courier New" w:cs="Courier New" w:hint="default"/>
      </w:rPr>
    </w:lvl>
    <w:lvl w:ilvl="2" w:tplc="FFFFFFFF">
      <w:start w:val="1"/>
      <w:numFmt w:val="bullet"/>
      <w:lvlText w:val=""/>
      <w:lvlJc w:val="left"/>
      <w:pPr>
        <w:ind w:left="3000" w:hanging="360"/>
      </w:pPr>
      <w:rPr>
        <w:rFonts w:ascii="Wingdings" w:hAnsi="Wingdings" w:hint="default"/>
      </w:rPr>
    </w:lvl>
    <w:lvl w:ilvl="3" w:tplc="FFFFFFFF">
      <w:start w:val="1"/>
      <w:numFmt w:val="bullet"/>
      <w:lvlText w:val=""/>
      <w:lvlJc w:val="left"/>
      <w:pPr>
        <w:ind w:left="3720" w:hanging="360"/>
      </w:pPr>
      <w:rPr>
        <w:rFonts w:ascii="Symbol" w:hAnsi="Symbol" w:hint="default"/>
      </w:rPr>
    </w:lvl>
    <w:lvl w:ilvl="4" w:tplc="FFFFFFFF">
      <w:start w:val="1"/>
      <w:numFmt w:val="bullet"/>
      <w:lvlText w:val="o"/>
      <w:lvlJc w:val="left"/>
      <w:pPr>
        <w:ind w:left="4440" w:hanging="360"/>
      </w:pPr>
      <w:rPr>
        <w:rFonts w:ascii="Courier New" w:hAnsi="Courier New" w:cs="Courier New" w:hint="default"/>
      </w:rPr>
    </w:lvl>
    <w:lvl w:ilvl="5" w:tplc="FFFFFFFF">
      <w:start w:val="1"/>
      <w:numFmt w:val="bullet"/>
      <w:lvlText w:val=""/>
      <w:lvlJc w:val="left"/>
      <w:pPr>
        <w:ind w:left="5160" w:hanging="360"/>
      </w:pPr>
      <w:rPr>
        <w:rFonts w:ascii="Wingdings" w:hAnsi="Wingdings" w:hint="default"/>
      </w:rPr>
    </w:lvl>
    <w:lvl w:ilvl="6" w:tplc="FFFFFFFF">
      <w:start w:val="1"/>
      <w:numFmt w:val="bullet"/>
      <w:lvlText w:val=""/>
      <w:lvlJc w:val="left"/>
      <w:pPr>
        <w:ind w:left="5880" w:hanging="360"/>
      </w:pPr>
      <w:rPr>
        <w:rFonts w:ascii="Symbol" w:hAnsi="Symbol" w:hint="default"/>
      </w:rPr>
    </w:lvl>
    <w:lvl w:ilvl="7" w:tplc="FFFFFFFF">
      <w:start w:val="1"/>
      <w:numFmt w:val="bullet"/>
      <w:lvlText w:val="o"/>
      <w:lvlJc w:val="left"/>
      <w:pPr>
        <w:ind w:left="6600" w:hanging="360"/>
      </w:pPr>
      <w:rPr>
        <w:rFonts w:ascii="Courier New" w:hAnsi="Courier New" w:cs="Courier New" w:hint="default"/>
      </w:rPr>
    </w:lvl>
    <w:lvl w:ilvl="8" w:tplc="FFFFFFFF">
      <w:start w:val="1"/>
      <w:numFmt w:val="bullet"/>
      <w:lvlText w:val=""/>
      <w:lvlJc w:val="left"/>
      <w:pPr>
        <w:ind w:left="7320" w:hanging="360"/>
      </w:pPr>
      <w:rPr>
        <w:rFonts w:ascii="Wingdings" w:hAnsi="Wingdings" w:hint="default"/>
      </w:rPr>
    </w:lvl>
  </w:abstractNum>
  <w:abstractNum w:abstractNumId="12" w15:restartNumberingAfterBreak="0">
    <w:nsid w:val="35122E33"/>
    <w:multiLevelType w:val="multilevel"/>
    <w:tmpl w:val="110E864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F684749"/>
    <w:multiLevelType w:val="multilevel"/>
    <w:tmpl w:val="263639F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FA723C4"/>
    <w:multiLevelType w:val="hybridMultilevel"/>
    <w:tmpl w:val="B75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8D7329"/>
    <w:multiLevelType w:val="multilevel"/>
    <w:tmpl w:val="7BCA88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2410391"/>
    <w:multiLevelType w:val="multilevel"/>
    <w:tmpl w:val="0AEC4A2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32C2930"/>
    <w:multiLevelType w:val="hybridMultilevel"/>
    <w:tmpl w:val="771E408C"/>
    <w:lvl w:ilvl="0" w:tplc="3E98B9D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45109BF"/>
    <w:multiLevelType w:val="multilevel"/>
    <w:tmpl w:val="08CE2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DFB4DDF"/>
    <w:multiLevelType w:val="multilevel"/>
    <w:tmpl w:val="60B2F29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3152187"/>
    <w:multiLevelType w:val="multilevel"/>
    <w:tmpl w:val="CA907EDC"/>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4B61148"/>
    <w:multiLevelType w:val="hybridMultilevel"/>
    <w:tmpl w:val="6116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4D3C77"/>
    <w:multiLevelType w:val="multilevel"/>
    <w:tmpl w:val="CD3ABA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E7277A3"/>
    <w:multiLevelType w:val="hybridMultilevel"/>
    <w:tmpl w:val="FBF0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422D96"/>
    <w:multiLevelType w:val="multilevel"/>
    <w:tmpl w:val="998CFEA4"/>
    <w:lvl w:ilvl="0">
      <w:start w:val="1"/>
      <w:numFmt w:val="lowerLetter"/>
      <w:lvlText w:val="%1."/>
      <w:lvlJc w:val="left"/>
      <w:pPr>
        <w:tabs>
          <w:tab w:val="num" w:pos="720"/>
        </w:tabs>
        <w:ind w:left="720" w:hanging="360"/>
      </w:pPr>
      <w:rPr>
        <w:rFonts w:ascii="Arial" w:eastAsia="Times New Roman" w:hAnsi="Arial"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99C50BB"/>
    <w:multiLevelType w:val="hybridMultilevel"/>
    <w:tmpl w:val="C5FE2E16"/>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6" w15:restartNumberingAfterBreak="0">
    <w:nsid w:val="6B84683E"/>
    <w:multiLevelType w:val="hybridMultilevel"/>
    <w:tmpl w:val="830CC23A"/>
    <w:lvl w:ilvl="0" w:tplc="B13E45EA">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839A7"/>
    <w:multiLevelType w:val="multilevel"/>
    <w:tmpl w:val="6D2487E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8" w15:restartNumberingAfterBreak="0">
    <w:nsid w:val="72947099"/>
    <w:multiLevelType w:val="multilevel"/>
    <w:tmpl w:val="CA8E5D4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88718A8"/>
    <w:multiLevelType w:val="multilevel"/>
    <w:tmpl w:val="285225D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95922CF"/>
    <w:multiLevelType w:val="hybridMultilevel"/>
    <w:tmpl w:val="247627F8"/>
    <w:lvl w:ilvl="0" w:tplc="08090003">
      <w:start w:val="1"/>
      <w:numFmt w:val="bullet"/>
      <w:lvlText w:val="o"/>
      <w:lvlJc w:val="left"/>
      <w:pPr>
        <w:ind w:left="1446" w:hanging="360"/>
      </w:pPr>
      <w:rPr>
        <w:rFonts w:ascii="Courier New" w:hAnsi="Courier New" w:cs="Courier New"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1" w15:restartNumberingAfterBreak="0">
    <w:nsid w:val="795E5330"/>
    <w:multiLevelType w:val="multilevel"/>
    <w:tmpl w:val="26420ED2"/>
    <w:lvl w:ilvl="0">
      <w:start w:val="1"/>
      <w:numFmt w:val="decimal"/>
      <w:lvlText w:val="%1."/>
      <w:lvlJc w:val="left"/>
      <w:pPr>
        <w:ind w:left="720" w:hanging="360"/>
      </w:pPr>
    </w:lvl>
    <w:lvl w:ilvl="1">
      <w:numFmt w:val="decimal"/>
      <w:isLgl/>
      <w:lvlText w:val="%1.%2"/>
      <w:lvlJc w:val="left"/>
      <w:pPr>
        <w:ind w:left="1123" w:hanging="413"/>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797A194C"/>
    <w:multiLevelType w:val="multilevel"/>
    <w:tmpl w:val="5704CC22"/>
    <w:lvl w:ilvl="0">
      <w:start w:val="1"/>
      <w:numFmt w:val="decimal"/>
      <w:lvlText w:val="%1"/>
      <w:lvlJc w:val="left"/>
      <w:pPr>
        <w:ind w:left="570" w:hanging="570"/>
      </w:pPr>
      <w:rPr>
        <w:rFonts w:eastAsia="Arial" w:hint="default"/>
      </w:rPr>
    </w:lvl>
    <w:lvl w:ilvl="1">
      <w:start w:val="1"/>
      <w:numFmt w:val="decimal"/>
      <w:lvlText w:val="%1.%2"/>
      <w:lvlJc w:val="left"/>
      <w:pPr>
        <w:ind w:left="570" w:hanging="57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33" w15:restartNumberingAfterBreak="0">
    <w:nsid w:val="7D324A10"/>
    <w:multiLevelType w:val="hybridMultilevel"/>
    <w:tmpl w:val="095A1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6"/>
  </w:num>
  <w:num w:numId="4">
    <w:abstractNumId w:val="19"/>
  </w:num>
  <w:num w:numId="5">
    <w:abstractNumId w:val="20"/>
  </w:num>
  <w:num w:numId="6">
    <w:abstractNumId w:val="29"/>
  </w:num>
  <w:num w:numId="7">
    <w:abstractNumId w:val="22"/>
  </w:num>
  <w:num w:numId="8">
    <w:abstractNumId w:val="24"/>
  </w:num>
  <w:num w:numId="9">
    <w:abstractNumId w:val="27"/>
  </w:num>
  <w:num w:numId="10">
    <w:abstractNumId w:val="28"/>
  </w:num>
  <w:num w:numId="11">
    <w:abstractNumId w:val="1"/>
  </w:num>
  <w:num w:numId="12">
    <w:abstractNumId w:val="7"/>
  </w:num>
  <w:num w:numId="13">
    <w:abstractNumId w:val="12"/>
  </w:num>
  <w:num w:numId="14">
    <w:abstractNumId w:val="3"/>
  </w:num>
  <w:num w:numId="15">
    <w:abstractNumId w:val="2"/>
  </w:num>
  <w:num w:numId="16">
    <w:abstractNumId w:val="9"/>
  </w:num>
  <w:num w:numId="17">
    <w:abstractNumId w:val="6"/>
  </w:num>
  <w:num w:numId="18">
    <w:abstractNumId w:val="21"/>
  </w:num>
  <w:num w:numId="19">
    <w:abstractNumId w:val="14"/>
  </w:num>
  <w:num w:numId="20">
    <w:abstractNumId w:val="33"/>
  </w:num>
  <w:num w:numId="21">
    <w:abstractNumId w:val="23"/>
  </w:num>
  <w:num w:numId="22">
    <w:abstractNumId w:val="17"/>
  </w:num>
  <w:num w:numId="23">
    <w:abstractNumId w:val="18"/>
  </w:num>
  <w:num w:numId="24">
    <w:abstractNumId w:val="4"/>
  </w:num>
  <w:num w:numId="25">
    <w:abstractNumId w:val="30"/>
  </w:num>
  <w:num w:numId="26">
    <w:abstractNumId w:val="5"/>
  </w:num>
  <w:num w:numId="27">
    <w:abstractNumId w:val="11"/>
  </w:num>
  <w:num w:numId="28">
    <w:abstractNumId w:val="32"/>
  </w:num>
  <w:num w:numId="29">
    <w:abstractNumId w:val="8"/>
  </w:num>
  <w:num w:numId="3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FAA"/>
    <w:rsid w:val="0000089B"/>
    <w:rsid w:val="00004089"/>
    <w:rsid w:val="000071B7"/>
    <w:rsid w:val="0001219B"/>
    <w:rsid w:val="00013E21"/>
    <w:rsid w:val="0001439E"/>
    <w:rsid w:val="000147FC"/>
    <w:rsid w:val="0002144E"/>
    <w:rsid w:val="00023E12"/>
    <w:rsid w:val="0003065D"/>
    <w:rsid w:val="00032712"/>
    <w:rsid w:val="000356BD"/>
    <w:rsid w:val="000376BB"/>
    <w:rsid w:val="00037CE3"/>
    <w:rsid w:val="0004029A"/>
    <w:rsid w:val="000472B0"/>
    <w:rsid w:val="000474E3"/>
    <w:rsid w:val="00052044"/>
    <w:rsid w:val="0005510A"/>
    <w:rsid w:val="0005666F"/>
    <w:rsid w:val="000579C5"/>
    <w:rsid w:val="0006034E"/>
    <w:rsid w:val="00063783"/>
    <w:rsid w:val="00065785"/>
    <w:rsid w:val="00070275"/>
    <w:rsid w:val="00072C61"/>
    <w:rsid w:val="00073765"/>
    <w:rsid w:val="000800D2"/>
    <w:rsid w:val="000919EC"/>
    <w:rsid w:val="000929A6"/>
    <w:rsid w:val="000941A5"/>
    <w:rsid w:val="00095FA1"/>
    <w:rsid w:val="000A0177"/>
    <w:rsid w:val="000A3C42"/>
    <w:rsid w:val="000A43C5"/>
    <w:rsid w:val="000A5AEB"/>
    <w:rsid w:val="000B5015"/>
    <w:rsid w:val="000B59D4"/>
    <w:rsid w:val="000B5AB6"/>
    <w:rsid w:val="000B6121"/>
    <w:rsid w:val="000B788F"/>
    <w:rsid w:val="000B7C66"/>
    <w:rsid w:val="000C1F02"/>
    <w:rsid w:val="000D0F6A"/>
    <w:rsid w:val="000D458E"/>
    <w:rsid w:val="000D4DC6"/>
    <w:rsid w:val="000D4E36"/>
    <w:rsid w:val="000E62FE"/>
    <w:rsid w:val="000F0C97"/>
    <w:rsid w:val="000F4218"/>
    <w:rsid w:val="0010414B"/>
    <w:rsid w:val="00105B8A"/>
    <w:rsid w:val="00111401"/>
    <w:rsid w:val="001130FC"/>
    <w:rsid w:val="001161E4"/>
    <w:rsid w:val="001164BE"/>
    <w:rsid w:val="00116E0F"/>
    <w:rsid w:val="001206B7"/>
    <w:rsid w:val="00125A26"/>
    <w:rsid w:val="00130A23"/>
    <w:rsid w:val="00137FD1"/>
    <w:rsid w:val="00141C07"/>
    <w:rsid w:val="00144787"/>
    <w:rsid w:val="001472A8"/>
    <w:rsid w:val="0015023E"/>
    <w:rsid w:val="00150242"/>
    <w:rsid w:val="00151312"/>
    <w:rsid w:val="00153627"/>
    <w:rsid w:val="0015376F"/>
    <w:rsid w:val="00156093"/>
    <w:rsid w:val="001578C7"/>
    <w:rsid w:val="001614E0"/>
    <w:rsid w:val="001669E8"/>
    <w:rsid w:val="00171BD8"/>
    <w:rsid w:val="00173D97"/>
    <w:rsid w:val="0017653E"/>
    <w:rsid w:val="00182B01"/>
    <w:rsid w:val="00182EBF"/>
    <w:rsid w:val="001840D2"/>
    <w:rsid w:val="00190359"/>
    <w:rsid w:val="00193F87"/>
    <w:rsid w:val="001964E9"/>
    <w:rsid w:val="001966D7"/>
    <w:rsid w:val="00197C10"/>
    <w:rsid w:val="001A27A3"/>
    <w:rsid w:val="001A36DC"/>
    <w:rsid w:val="001B3760"/>
    <w:rsid w:val="001B4B41"/>
    <w:rsid w:val="001C15D7"/>
    <w:rsid w:val="001C4D2E"/>
    <w:rsid w:val="001C7E35"/>
    <w:rsid w:val="001D0691"/>
    <w:rsid w:val="001D12AA"/>
    <w:rsid w:val="001D3ED2"/>
    <w:rsid w:val="001D6790"/>
    <w:rsid w:val="001E3C06"/>
    <w:rsid w:val="001E6725"/>
    <w:rsid w:val="001F0037"/>
    <w:rsid w:val="001F0BE9"/>
    <w:rsid w:val="001F3F49"/>
    <w:rsid w:val="001F555D"/>
    <w:rsid w:val="001F704F"/>
    <w:rsid w:val="00202D79"/>
    <w:rsid w:val="00205D2F"/>
    <w:rsid w:val="0020654D"/>
    <w:rsid w:val="00207B93"/>
    <w:rsid w:val="002156A9"/>
    <w:rsid w:val="00215E8F"/>
    <w:rsid w:val="00216EC7"/>
    <w:rsid w:val="00221A93"/>
    <w:rsid w:val="00225E15"/>
    <w:rsid w:val="0023211F"/>
    <w:rsid w:val="002322BB"/>
    <w:rsid w:val="00234DE2"/>
    <w:rsid w:val="00242627"/>
    <w:rsid w:val="00250272"/>
    <w:rsid w:val="00251254"/>
    <w:rsid w:val="00251558"/>
    <w:rsid w:val="002526D8"/>
    <w:rsid w:val="002548D1"/>
    <w:rsid w:val="00263DF3"/>
    <w:rsid w:val="002658DD"/>
    <w:rsid w:val="00267141"/>
    <w:rsid w:val="002709EA"/>
    <w:rsid w:val="0027283B"/>
    <w:rsid w:val="00277207"/>
    <w:rsid w:val="0028019B"/>
    <w:rsid w:val="00282E73"/>
    <w:rsid w:val="00283CAB"/>
    <w:rsid w:val="0028525A"/>
    <w:rsid w:val="00285799"/>
    <w:rsid w:val="00291A15"/>
    <w:rsid w:val="00295075"/>
    <w:rsid w:val="002A3FEF"/>
    <w:rsid w:val="002A6CF3"/>
    <w:rsid w:val="002B255C"/>
    <w:rsid w:val="002B26B6"/>
    <w:rsid w:val="002B53DB"/>
    <w:rsid w:val="002B54A6"/>
    <w:rsid w:val="002C408D"/>
    <w:rsid w:val="002C6A4D"/>
    <w:rsid w:val="002C6EAC"/>
    <w:rsid w:val="002C7126"/>
    <w:rsid w:val="002D5F57"/>
    <w:rsid w:val="002F3D04"/>
    <w:rsid w:val="002F3EE9"/>
    <w:rsid w:val="002F5A98"/>
    <w:rsid w:val="002F5FE0"/>
    <w:rsid w:val="002F6D26"/>
    <w:rsid w:val="003044A2"/>
    <w:rsid w:val="00305720"/>
    <w:rsid w:val="00307F76"/>
    <w:rsid w:val="003115B0"/>
    <w:rsid w:val="003118EA"/>
    <w:rsid w:val="00312BC1"/>
    <w:rsid w:val="00314633"/>
    <w:rsid w:val="00316E24"/>
    <w:rsid w:val="00321FBB"/>
    <w:rsid w:val="00324FDB"/>
    <w:rsid w:val="00330832"/>
    <w:rsid w:val="003313EA"/>
    <w:rsid w:val="00331D41"/>
    <w:rsid w:val="00333FAA"/>
    <w:rsid w:val="00334D3C"/>
    <w:rsid w:val="003355D7"/>
    <w:rsid w:val="00337C46"/>
    <w:rsid w:val="003449DE"/>
    <w:rsid w:val="00344A19"/>
    <w:rsid w:val="0034507A"/>
    <w:rsid w:val="00347CFE"/>
    <w:rsid w:val="0036201C"/>
    <w:rsid w:val="003652E1"/>
    <w:rsid w:val="00366E03"/>
    <w:rsid w:val="00372F8E"/>
    <w:rsid w:val="00376768"/>
    <w:rsid w:val="00380F87"/>
    <w:rsid w:val="00385F6B"/>
    <w:rsid w:val="0038769A"/>
    <w:rsid w:val="00391D35"/>
    <w:rsid w:val="00392762"/>
    <w:rsid w:val="003A27B3"/>
    <w:rsid w:val="003A3CC2"/>
    <w:rsid w:val="003A52F2"/>
    <w:rsid w:val="003B312E"/>
    <w:rsid w:val="003C270D"/>
    <w:rsid w:val="003D1345"/>
    <w:rsid w:val="003D549D"/>
    <w:rsid w:val="003E1B8C"/>
    <w:rsid w:val="003E3313"/>
    <w:rsid w:val="003E7805"/>
    <w:rsid w:val="003E7AFF"/>
    <w:rsid w:val="003F200F"/>
    <w:rsid w:val="003F31E6"/>
    <w:rsid w:val="003F3AFD"/>
    <w:rsid w:val="003F5AB2"/>
    <w:rsid w:val="0040324B"/>
    <w:rsid w:val="0040365A"/>
    <w:rsid w:val="0040593A"/>
    <w:rsid w:val="00406F4B"/>
    <w:rsid w:val="004076C8"/>
    <w:rsid w:val="004207E3"/>
    <w:rsid w:val="00421A2D"/>
    <w:rsid w:val="00421A4C"/>
    <w:rsid w:val="00421A79"/>
    <w:rsid w:val="004238C2"/>
    <w:rsid w:val="00423A91"/>
    <w:rsid w:val="00424B2B"/>
    <w:rsid w:val="00425A65"/>
    <w:rsid w:val="004260B5"/>
    <w:rsid w:val="00426B53"/>
    <w:rsid w:val="00430CCF"/>
    <w:rsid w:val="00433787"/>
    <w:rsid w:val="00434B0F"/>
    <w:rsid w:val="00435B5D"/>
    <w:rsid w:val="004363F7"/>
    <w:rsid w:val="00437265"/>
    <w:rsid w:val="0044166E"/>
    <w:rsid w:val="00443EAD"/>
    <w:rsid w:val="004440DA"/>
    <w:rsid w:val="0044525C"/>
    <w:rsid w:val="0044720D"/>
    <w:rsid w:val="00451C37"/>
    <w:rsid w:val="00452BFE"/>
    <w:rsid w:val="004553F1"/>
    <w:rsid w:val="00455947"/>
    <w:rsid w:val="00462AE8"/>
    <w:rsid w:val="00464C9C"/>
    <w:rsid w:val="00471C1F"/>
    <w:rsid w:val="004751AF"/>
    <w:rsid w:val="00480533"/>
    <w:rsid w:val="004809FA"/>
    <w:rsid w:val="00490404"/>
    <w:rsid w:val="004B1EB2"/>
    <w:rsid w:val="004B4DC0"/>
    <w:rsid w:val="004C1622"/>
    <w:rsid w:val="004C2D09"/>
    <w:rsid w:val="004C3C04"/>
    <w:rsid w:val="004C4A75"/>
    <w:rsid w:val="004C6DAD"/>
    <w:rsid w:val="004D0C82"/>
    <w:rsid w:val="004D0DC2"/>
    <w:rsid w:val="004D2DA0"/>
    <w:rsid w:val="004D3A0D"/>
    <w:rsid w:val="004D4897"/>
    <w:rsid w:val="004E1181"/>
    <w:rsid w:val="004E14A4"/>
    <w:rsid w:val="004F33E9"/>
    <w:rsid w:val="004F4415"/>
    <w:rsid w:val="004F54BD"/>
    <w:rsid w:val="004F56C5"/>
    <w:rsid w:val="00500954"/>
    <w:rsid w:val="00500C9A"/>
    <w:rsid w:val="00506185"/>
    <w:rsid w:val="00510C8B"/>
    <w:rsid w:val="00516305"/>
    <w:rsid w:val="00535084"/>
    <w:rsid w:val="005354D0"/>
    <w:rsid w:val="00535A88"/>
    <w:rsid w:val="00536BD8"/>
    <w:rsid w:val="00540A6E"/>
    <w:rsid w:val="0054172C"/>
    <w:rsid w:val="00541CF2"/>
    <w:rsid w:val="0054590F"/>
    <w:rsid w:val="005459EC"/>
    <w:rsid w:val="005511A5"/>
    <w:rsid w:val="00554143"/>
    <w:rsid w:val="00563763"/>
    <w:rsid w:val="00563EA4"/>
    <w:rsid w:val="0057026D"/>
    <w:rsid w:val="005718B5"/>
    <w:rsid w:val="00572163"/>
    <w:rsid w:val="005721B9"/>
    <w:rsid w:val="005736F9"/>
    <w:rsid w:val="00576730"/>
    <w:rsid w:val="005808FB"/>
    <w:rsid w:val="005811F8"/>
    <w:rsid w:val="00582605"/>
    <w:rsid w:val="00583072"/>
    <w:rsid w:val="005862F6"/>
    <w:rsid w:val="00587436"/>
    <w:rsid w:val="00591016"/>
    <w:rsid w:val="005A56CD"/>
    <w:rsid w:val="005A6C02"/>
    <w:rsid w:val="005B15F7"/>
    <w:rsid w:val="005B1C6D"/>
    <w:rsid w:val="005B3F67"/>
    <w:rsid w:val="005B457D"/>
    <w:rsid w:val="005B6C78"/>
    <w:rsid w:val="005C0DDC"/>
    <w:rsid w:val="005D548F"/>
    <w:rsid w:val="005D6EF5"/>
    <w:rsid w:val="005E3A10"/>
    <w:rsid w:val="005E7509"/>
    <w:rsid w:val="005F0297"/>
    <w:rsid w:val="005F5673"/>
    <w:rsid w:val="00601D7F"/>
    <w:rsid w:val="00602E65"/>
    <w:rsid w:val="00605A4C"/>
    <w:rsid w:val="00614E5A"/>
    <w:rsid w:val="00623303"/>
    <w:rsid w:val="00626413"/>
    <w:rsid w:val="00631534"/>
    <w:rsid w:val="00636025"/>
    <w:rsid w:val="006375CC"/>
    <w:rsid w:val="00645B8B"/>
    <w:rsid w:val="00646B6E"/>
    <w:rsid w:val="00647546"/>
    <w:rsid w:val="00655044"/>
    <w:rsid w:val="00656B0D"/>
    <w:rsid w:val="00656B9D"/>
    <w:rsid w:val="006654AD"/>
    <w:rsid w:val="00666922"/>
    <w:rsid w:val="00670AEA"/>
    <w:rsid w:val="00670F17"/>
    <w:rsid w:val="006710C7"/>
    <w:rsid w:val="00671D43"/>
    <w:rsid w:val="00673EA0"/>
    <w:rsid w:val="00674811"/>
    <w:rsid w:val="0067624E"/>
    <w:rsid w:val="006834BE"/>
    <w:rsid w:val="00693942"/>
    <w:rsid w:val="00696A83"/>
    <w:rsid w:val="006A2C88"/>
    <w:rsid w:val="006A3505"/>
    <w:rsid w:val="006A5A40"/>
    <w:rsid w:val="006A6BB7"/>
    <w:rsid w:val="006B202F"/>
    <w:rsid w:val="006B3D22"/>
    <w:rsid w:val="006B4621"/>
    <w:rsid w:val="006B4F03"/>
    <w:rsid w:val="006C06D0"/>
    <w:rsid w:val="006C237C"/>
    <w:rsid w:val="006C4354"/>
    <w:rsid w:val="006C580A"/>
    <w:rsid w:val="006C626A"/>
    <w:rsid w:val="006C6431"/>
    <w:rsid w:val="006C69E8"/>
    <w:rsid w:val="006D1E69"/>
    <w:rsid w:val="006D6171"/>
    <w:rsid w:val="006D63DE"/>
    <w:rsid w:val="006D75A5"/>
    <w:rsid w:val="006E0F9C"/>
    <w:rsid w:val="006E1B66"/>
    <w:rsid w:val="006F057C"/>
    <w:rsid w:val="006F22DA"/>
    <w:rsid w:val="006F2EB3"/>
    <w:rsid w:val="006F6CCB"/>
    <w:rsid w:val="007062E6"/>
    <w:rsid w:val="007073E7"/>
    <w:rsid w:val="007116B1"/>
    <w:rsid w:val="00714BEE"/>
    <w:rsid w:val="007154AA"/>
    <w:rsid w:val="00721215"/>
    <w:rsid w:val="00725DE6"/>
    <w:rsid w:val="0072703A"/>
    <w:rsid w:val="007314E9"/>
    <w:rsid w:val="00735A64"/>
    <w:rsid w:val="007361B2"/>
    <w:rsid w:val="007400CF"/>
    <w:rsid w:val="007419A1"/>
    <w:rsid w:val="00741F9E"/>
    <w:rsid w:val="00747759"/>
    <w:rsid w:val="00753C81"/>
    <w:rsid w:val="00754D50"/>
    <w:rsid w:val="007608D0"/>
    <w:rsid w:val="007647DD"/>
    <w:rsid w:val="0076555F"/>
    <w:rsid w:val="0076791C"/>
    <w:rsid w:val="007716F1"/>
    <w:rsid w:val="00773709"/>
    <w:rsid w:val="007765E5"/>
    <w:rsid w:val="00776DF0"/>
    <w:rsid w:val="007824A9"/>
    <w:rsid w:val="007941B3"/>
    <w:rsid w:val="00797ABB"/>
    <w:rsid w:val="007A3040"/>
    <w:rsid w:val="007A6063"/>
    <w:rsid w:val="007B23FC"/>
    <w:rsid w:val="007B28F9"/>
    <w:rsid w:val="007C12A9"/>
    <w:rsid w:val="007C4C95"/>
    <w:rsid w:val="007C5604"/>
    <w:rsid w:val="007D0C1D"/>
    <w:rsid w:val="007D2000"/>
    <w:rsid w:val="007D4DBF"/>
    <w:rsid w:val="007D684A"/>
    <w:rsid w:val="007E018A"/>
    <w:rsid w:val="007E4050"/>
    <w:rsid w:val="007E4732"/>
    <w:rsid w:val="007E4BA4"/>
    <w:rsid w:val="007E61E2"/>
    <w:rsid w:val="007E64A0"/>
    <w:rsid w:val="007F004E"/>
    <w:rsid w:val="007F2E15"/>
    <w:rsid w:val="007F335A"/>
    <w:rsid w:val="00803104"/>
    <w:rsid w:val="00812901"/>
    <w:rsid w:val="0081474A"/>
    <w:rsid w:val="008150B6"/>
    <w:rsid w:val="008176C5"/>
    <w:rsid w:val="00820E19"/>
    <w:rsid w:val="00826B9A"/>
    <w:rsid w:val="00826EB4"/>
    <w:rsid w:val="008309F8"/>
    <w:rsid w:val="00831268"/>
    <w:rsid w:val="0083309C"/>
    <w:rsid w:val="0083348D"/>
    <w:rsid w:val="00841850"/>
    <w:rsid w:val="00842757"/>
    <w:rsid w:val="00843CC2"/>
    <w:rsid w:val="0084658D"/>
    <w:rsid w:val="0085266D"/>
    <w:rsid w:val="008555FD"/>
    <w:rsid w:val="00855D9F"/>
    <w:rsid w:val="00873402"/>
    <w:rsid w:val="008778E7"/>
    <w:rsid w:val="00881125"/>
    <w:rsid w:val="00882A21"/>
    <w:rsid w:val="00885B70"/>
    <w:rsid w:val="008918E7"/>
    <w:rsid w:val="00894637"/>
    <w:rsid w:val="008947BB"/>
    <w:rsid w:val="008A08A2"/>
    <w:rsid w:val="008A4532"/>
    <w:rsid w:val="008A5AA0"/>
    <w:rsid w:val="008B4D41"/>
    <w:rsid w:val="008B4E6C"/>
    <w:rsid w:val="008C077C"/>
    <w:rsid w:val="008C137B"/>
    <w:rsid w:val="008C3136"/>
    <w:rsid w:val="008D15CB"/>
    <w:rsid w:val="008D23ED"/>
    <w:rsid w:val="008D2921"/>
    <w:rsid w:val="008D426C"/>
    <w:rsid w:val="008D635F"/>
    <w:rsid w:val="008D6A8E"/>
    <w:rsid w:val="008D7EE8"/>
    <w:rsid w:val="008E0D76"/>
    <w:rsid w:val="008E0F23"/>
    <w:rsid w:val="008E224D"/>
    <w:rsid w:val="008E3E81"/>
    <w:rsid w:val="008F48EA"/>
    <w:rsid w:val="0090204F"/>
    <w:rsid w:val="00903682"/>
    <w:rsid w:val="00907DD6"/>
    <w:rsid w:val="00913ACE"/>
    <w:rsid w:val="00916489"/>
    <w:rsid w:val="009175E1"/>
    <w:rsid w:val="00920725"/>
    <w:rsid w:val="0092530B"/>
    <w:rsid w:val="009341A6"/>
    <w:rsid w:val="00935789"/>
    <w:rsid w:val="00937B39"/>
    <w:rsid w:val="0094000F"/>
    <w:rsid w:val="009406A7"/>
    <w:rsid w:val="00941EEB"/>
    <w:rsid w:val="0094208C"/>
    <w:rsid w:val="00942F17"/>
    <w:rsid w:val="00943236"/>
    <w:rsid w:val="00945044"/>
    <w:rsid w:val="00951240"/>
    <w:rsid w:val="00952CEF"/>
    <w:rsid w:val="0095359A"/>
    <w:rsid w:val="009553C2"/>
    <w:rsid w:val="00955421"/>
    <w:rsid w:val="009563AB"/>
    <w:rsid w:val="00956596"/>
    <w:rsid w:val="009645BF"/>
    <w:rsid w:val="00964E3C"/>
    <w:rsid w:val="00970F05"/>
    <w:rsid w:val="00972AC4"/>
    <w:rsid w:val="00977148"/>
    <w:rsid w:val="00983EC8"/>
    <w:rsid w:val="00990E9C"/>
    <w:rsid w:val="00991612"/>
    <w:rsid w:val="00991714"/>
    <w:rsid w:val="00994542"/>
    <w:rsid w:val="00994908"/>
    <w:rsid w:val="00995C0F"/>
    <w:rsid w:val="009977E8"/>
    <w:rsid w:val="009A04DE"/>
    <w:rsid w:val="009A68B8"/>
    <w:rsid w:val="009A7E98"/>
    <w:rsid w:val="009B0A02"/>
    <w:rsid w:val="009B160B"/>
    <w:rsid w:val="009B207A"/>
    <w:rsid w:val="009C237B"/>
    <w:rsid w:val="009C386A"/>
    <w:rsid w:val="009C3B8F"/>
    <w:rsid w:val="009C48FC"/>
    <w:rsid w:val="009C4A3D"/>
    <w:rsid w:val="009C4DD1"/>
    <w:rsid w:val="009D3B7A"/>
    <w:rsid w:val="009D75C9"/>
    <w:rsid w:val="009E5905"/>
    <w:rsid w:val="009E5A93"/>
    <w:rsid w:val="009F0284"/>
    <w:rsid w:val="009F3154"/>
    <w:rsid w:val="009F4D62"/>
    <w:rsid w:val="009F5B81"/>
    <w:rsid w:val="009F7C3E"/>
    <w:rsid w:val="00A1211C"/>
    <w:rsid w:val="00A12FFE"/>
    <w:rsid w:val="00A16AD1"/>
    <w:rsid w:val="00A20113"/>
    <w:rsid w:val="00A20A30"/>
    <w:rsid w:val="00A20D78"/>
    <w:rsid w:val="00A2120F"/>
    <w:rsid w:val="00A2215F"/>
    <w:rsid w:val="00A22839"/>
    <w:rsid w:val="00A23E19"/>
    <w:rsid w:val="00A23FEC"/>
    <w:rsid w:val="00A33185"/>
    <w:rsid w:val="00A410C5"/>
    <w:rsid w:val="00A41369"/>
    <w:rsid w:val="00A45070"/>
    <w:rsid w:val="00A51469"/>
    <w:rsid w:val="00A53B04"/>
    <w:rsid w:val="00A55F38"/>
    <w:rsid w:val="00A5666A"/>
    <w:rsid w:val="00A6138C"/>
    <w:rsid w:val="00A661F4"/>
    <w:rsid w:val="00A66326"/>
    <w:rsid w:val="00A71AD0"/>
    <w:rsid w:val="00A7271A"/>
    <w:rsid w:val="00A74D79"/>
    <w:rsid w:val="00A81E19"/>
    <w:rsid w:val="00A8405D"/>
    <w:rsid w:val="00A91A90"/>
    <w:rsid w:val="00A9723B"/>
    <w:rsid w:val="00AA08F9"/>
    <w:rsid w:val="00AA2880"/>
    <w:rsid w:val="00AA4A2F"/>
    <w:rsid w:val="00AA62EE"/>
    <w:rsid w:val="00AB0325"/>
    <w:rsid w:val="00AB1593"/>
    <w:rsid w:val="00AB18C6"/>
    <w:rsid w:val="00AB6701"/>
    <w:rsid w:val="00AB795F"/>
    <w:rsid w:val="00AB7AA2"/>
    <w:rsid w:val="00AC6312"/>
    <w:rsid w:val="00AD1E77"/>
    <w:rsid w:val="00AD28F0"/>
    <w:rsid w:val="00AD69DA"/>
    <w:rsid w:val="00AD6D80"/>
    <w:rsid w:val="00AD6EF0"/>
    <w:rsid w:val="00AF09B3"/>
    <w:rsid w:val="00AF1C49"/>
    <w:rsid w:val="00B04122"/>
    <w:rsid w:val="00B05B4C"/>
    <w:rsid w:val="00B07B43"/>
    <w:rsid w:val="00B1160D"/>
    <w:rsid w:val="00B139FB"/>
    <w:rsid w:val="00B15360"/>
    <w:rsid w:val="00B16ECE"/>
    <w:rsid w:val="00B32F68"/>
    <w:rsid w:val="00B33416"/>
    <w:rsid w:val="00B444E6"/>
    <w:rsid w:val="00B446F4"/>
    <w:rsid w:val="00B46A1B"/>
    <w:rsid w:val="00B52011"/>
    <w:rsid w:val="00B53EFF"/>
    <w:rsid w:val="00B54AFA"/>
    <w:rsid w:val="00B55AD9"/>
    <w:rsid w:val="00B620BF"/>
    <w:rsid w:val="00B62A37"/>
    <w:rsid w:val="00B63804"/>
    <w:rsid w:val="00B671A4"/>
    <w:rsid w:val="00B804E8"/>
    <w:rsid w:val="00B81829"/>
    <w:rsid w:val="00B82820"/>
    <w:rsid w:val="00B94097"/>
    <w:rsid w:val="00B955AE"/>
    <w:rsid w:val="00B95C5B"/>
    <w:rsid w:val="00BA19C8"/>
    <w:rsid w:val="00BA67D4"/>
    <w:rsid w:val="00BA7A94"/>
    <w:rsid w:val="00BB6007"/>
    <w:rsid w:val="00BB7628"/>
    <w:rsid w:val="00BC0B61"/>
    <w:rsid w:val="00BC0D96"/>
    <w:rsid w:val="00BC206C"/>
    <w:rsid w:val="00BC431A"/>
    <w:rsid w:val="00BC4327"/>
    <w:rsid w:val="00BC4BBC"/>
    <w:rsid w:val="00BD3703"/>
    <w:rsid w:val="00BE1B73"/>
    <w:rsid w:val="00BE5EDA"/>
    <w:rsid w:val="00BE6D87"/>
    <w:rsid w:val="00BE7BB8"/>
    <w:rsid w:val="00BF401D"/>
    <w:rsid w:val="00BF5AFA"/>
    <w:rsid w:val="00C01A35"/>
    <w:rsid w:val="00C01A71"/>
    <w:rsid w:val="00C03772"/>
    <w:rsid w:val="00C03C63"/>
    <w:rsid w:val="00C04EDA"/>
    <w:rsid w:val="00C06FBF"/>
    <w:rsid w:val="00C10943"/>
    <w:rsid w:val="00C119A2"/>
    <w:rsid w:val="00C137C2"/>
    <w:rsid w:val="00C202F9"/>
    <w:rsid w:val="00C21B69"/>
    <w:rsid w:val="00C31D61"/>
    <w:rsid w:val="00C3363D"/>
    <w:rsid w:val="00C3488E"/>
    <w:rsid w:val="00C37A25"/>
    <w:rsid w:val="00C420F6"/>
    <w:rsid w:val="00C46029"/>
    <w:rsid w:val="00C507F5"/>
    <w:rsid w:val="00C5279D"/>
    <w:rsid w:val="00C53F1A"/>
    <w:rsid w:val="00C57267"/>
    <w:rsid w:val="00C616FF"/>
    <w:rsid w:val="00C62248"/>
    <w:rsid w:val="00C62B63"/>
    <w:rsid w:val="00C67864"/>
    <w:rsid w:val="00C71DCE"/>
    <w:rsid w:val="00C72B5B"/>
    <w:rsid w:val="00C76500"/>
    <w:rsid w:val="00C869F3"/>
    <w:rsid w:val="00C94230"/>
    <w:rsid w:val="00CA15DF"/>
    <w:rsid w:val="00CA7757"/>
    <w:rsid w:val="00CB5B59"/>
    <w:rsid w:val="00CC18AC"/>
    <w:rsid w:val="00CC249C"/>
    <w:rsid w:val="00CC59D6"/>
    <w:rsid w:val="00CD38B7"/>
    <w:rsid w:val="00CD79AA"/>
    <w:rsid w:val="00CD7D5D"/>
    <w:rsid w:val="00CE02D4"/>
    <w:rsid w:val="00CE3AD4"/>
    <w:rsid w:val="00CE62DA"/>
    <w:rsid w:val="00CF0621"/>
    <w:rsid w:val="00CF0FC4"/>
    <w:rsid w:val="00CF35BD"/>
    <w:rsid w:val="00CF6932"/>
    <w:rsid w:val="00D01107"/>
    <w:rsid w:val="00D01FE3"/>
    <w:rsid w:val="00D02BC1"/>
    <w:rsid w:val="00D0381E"/>
    <w:rsid w:val="00D06CA3"/>
    <w:rsid w:val="00D06EF8"/>
    <w:rsid w:val="00D06FCD"/>
    <w:rsid w:val="00D07F46"/>
    <w:rsid w:val="00D10135"/>
    <w:rsid w:val="00D138B2"/>
    <w:rsid w:val="00D170E5"/>
    <w:rsid w:val="00D204F2"/>
    <w:rsid w:val="00D2182B"/>
    <w:rsid w:val="00D25437"/>
    <w:rsid w:val="00D32B07"/>
    <w:rsid w:val="00D37F2F"/>
    <w:rsid w:val="00D40C57"/>
    <w:rsid w:val="00D415B9"/>
    <w:rsid w:val="00D436E2"/>
    <w:rsid w:val="00D45B46"/>
    <w:rsid w:val="00D465ED"/>
    <w:rsid w:val="00D528E8"/>
    <w:rsid w:val="00D54811"/>
    <w:rsid w:val="00D627EB"/>
    <w:rsid w:val="00D7061E"/>
    <w:rsid w:val="00D7213A"/>
    <w:rsid w:val="00D722A7"/>
    <w:rsid w:val="00D73373"/>
    <w:rsid w:val="00D770B1"/>
    <w:rsid w:val="00D771D0"/>
    <w:rsid w:val="00D835CF"/>
    <w:rsid w:val="00D952B1"/>
    <w:rsid w:val="00DA176F"/>
    <w:rsid w:val="00DA26FB"/>
    <w:rsid w:val="00DA36BE"/>
    <w:rsid w:val="00DA4758"/>
    <w:rsid w:val="00DA5B24"/>
    <w:rsid w:val="00DB299D"/>
    <w:rsid w:val="00DB63EC"/>
    <w:rsid w:val="00DB68C9"/>
    <w:rsid w:val="00DB6C3D"/>
    <w:rsid w:val="00DB780F"/>
    <w:rsid w:val="00DC10AE"/>
    <w:rsid w:val="00DC5ACF"/>
    <w:rsid w:val="00DD257E"/>
    <w:rsid w:val="00DD3573"/>
    <w:rsid w:val="00DD5D85"/>
    <w:rsid w:val="00DD6593"/>
    <w:rsid w:val="00DD7468"/>
    <w:rsid w:val="00DE25E9"/>
    <w:rsid w:val="00DE71D3"/>
    <w:rsid w:val="00DE72CF"/>
    <w:rsid w:val="00DF01BF"/>
    <w:rsid w:val="00DF08A0"/>
    <w:rsid w:val="00DF1D38"/>
    <w:rsid w:val="00DF54D6"/>
    <w:rsid w:val="00E07ED9"/>
    <w:rsid w:val="00E13BEF"/>
    <w:rsid w:val="00E20CEE"/>
    <w:rsid w:val="00E24237"/>
    <w:rsid w:val="00E301CF"/>
    <w:rsid w:val="00E30786"/>
    <w:rsid w:val="00E34BEA"/>
    <w:rsid w:val="00E41FAA"/>
    <w:rsid w:val="00E44682"/>
    <w:rsid w:val="00E477F3"/>
    <w:rsid w:val="00E53BAA"/>
    <w:rsid w:val="00E604E6"/>
    <w:rsid w:val="00E66B46"/>
    <w:rsid w:val="00E67472"/>
    <w:rsid w:val="00E70760"/>
    <w:rsid w:val="00E77999"/>
    <w:rsid w:val="00E77BC2"/>
    <w:rsid w:val="00E8215E"/>
    <w:rsid w:val="00E8271A"/>
    <w:rsid w:val="00E83593"/>
    <w:rsid w:val="00E83D70"/>
    <w:rsid w:val="00E9253C"/>
    <w:rsid w:val="00E936B8"/>
    <w:rsid w:val="00E97AE8"/>
    <w:rsid w:val="00EA52A2"/>
    <w:rsid w:val="00EB3319"/>
    <w:rsid w:val="00EB3CF0"/>
    <w:rsid w:val="00EB45B5"/>
    <w:rsid w:val="00EB5442"/>
    <w:rsid w:val="00EB5E57"/>
    <w:rsid w:val="00EB61DB"/>
    <w:rsid w:val="00EC2B80"/>
    <w:rsid w:val="00EC2EF8"/>
    <w:rsid w:val="00EC41D4"/>
    <w:rsid w:val="00ED1AD0"/>
    <w:rsid w:val="00ED4AFD"/>
    <w:rsid w:val="00ED6776"/>
    <w:rsid w:val="00EE0607"/>
    <w:rsid w:val="00EE4FBE"/>
    <w:rsid w:val="00EE5435"/>
    <w:rsid w:val="00EE5D48"/>
    <w:rsid w:val="00EF3FCA"/>
    <w:rsid w:val="00EF4C5D"/>
    <w:rsid w:val="00EF4E04"/>
    <w:rsid w:val="00EF7CE1"/>
    <w:rsid w:val="00F038A1"/>
    <w:rsid w:val="00F06E4E"/>
    <w:rsid w:val="00F074D2"/>
    <w:rsid w:val="00F11AAC"/>
    <w:rsid w:val="00F22E1D"/>
    <w:rsid w:val="00F238E0"/>
    <w:rsid w:val="00F2401E"/>
    <w:rsid w:val="00F2627F"/>
    <w:rsid w:val="00F30FC6"/>
    <w:rsid w:val="00F34163"/>
    <w:rsid w:val="00F3516D"/>
    <w:rsid w:val="00F405EC"/>
    <w:rsid w:val="00F5096A"/>
    <w:rsid w:val="00F51E01"/>
    <w:rsid w:val="00F5649A"/>
    <w:rsid w:val="00F655CD"/>
    <w:rsid w:val="00F67DC5"/>
    <w:rsid w:val="00F73CDF"/>
    <w:rsid w:val="00F75508"/>
    <w:rsid w:val="00F82342"/>
    <w:rsid w:val="00F8321E"/>
    <w:rsid w:val="00F877DB"/>
    <w:rsid w:val="00F91AE4"/>
    <w:rsid w:val="00F93C8B"/>
    <w:rsid w:val="00F959DD"/>
    <w:rsid w:val="00F960D5"/>
    <w:rsid w:val="00FA08F1"/>
    <w:rsid w:val="00FA1E41"/>
    <w:rsid w:val="00FA38BB"/>
    <w:rsid w:val="00FA433E"/>
    <w:rsid w:val="00FB1231"/>
    <w:rsid w:val="00FB3106"/>
    <w:rsid w:val="00FB38B6"/>
    <w:rsid w:val="00FB43BF"/>
    <w:rsid w:val="00FB6D61"/>
    <w:rsid w:val="00FB78EC"/>
    <w:rsid w:val="00FC1C5C"/>
    <w:rsid w:val="00FC5C24"/>
    <w:rsid w:val="00FD2390"/>
    <w:rsid w:val="00FD5566"/>
    <w:rsid w:val="00FE057D"/>
    <w:rsid w:val="00FE0B62"/>
    <w:rsid w:val="00FE0E8A"/>
    <w:rsid w:val="00FE17E2"/>
    <w:rsid w:val="00FE373F"/>
    <w:rsid w:val="00FE7C8C"/>
    <w:rsid w:val="00FF0069"/>
    <w:rsid w:val="00FF6E4B"/>
    <w:rsid w:val="17F41994"/>
    <w:rsid w:val="224DF7B4"/>
    <w:rsid w:val="23B6646C"/>
    <w:rsid w:val="2697ADCA"/>
    <w:rsid w:val="2896C77B"/>
    <w:rsid w:val="2A3297DC"/>
    <w:rsid w:val="32959AF1"/>
    <w:rsid w:val="353475EB"/>
    <w:rsid w:val="4800DDEE"/>
    <w:rsid w:val="49CFD7D8"/>
    <w:rsid w:val="55DAD3D7"/>
    <w:rsid w:val="576EF44A"/>
    <w:rsid w:val="5908CE47"/>
    <w:rsid w:val="630BC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8E8B24B"/>
  <w15:docId w15:val="{284D6209-673C-4A1B-A513-6F869D50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2BC1"/>
    <w:rPr>
      <w:rFonts w:ascii="Arial" w:hAnsi="Arial"/>
      <w:sz w:val="24"/>
      <w:lang w:eastAsia="en-US"/>
    </w:rPr>
  </w:style>
  <w:style w:type="paragraph" w:styleId="Heading1">
    <w:name w:val="heading 1"/>
    <w:basedOn w:val="Heading2"/>
    <w:next w:val="Normal"/>
    <w:qFormat/>
    <w:rsid w:val="00F06E4E"/>
    <w:pPr>
      <w:outlineLvl w:val="0"/>
    </w:pPr>
    <w:rPr>
      <w:b w:val="0"/>
      <w:sz w:val="36"/>
    </w:rPr>
  </w:style>
  <w:style w:type="paragraph" w:styleId="Heading2">
    <w:name w:val="heading 2"/>
    <w:basedOn w:val="Normal"/>
    <w:next w:val="Normal"/>
    <w:qFormat/>
    <w:rsid w:val="00F06E4E"/>
    <w:pPr>
      <w:outlineLvl w:val="1"/>
    </w:pPr>
    <w:rPr>
      <w:rFonts w:ascii="Arial Black" w:hAnsi="Arial Black" w:cs="Arial"/>
      <w:b/>
      <w:bCs/>
      <w:sz w:val="32"/>
      <w:szCs w:val="32"/>
    </w:rPr>
  </w:style>
  <w:style w:type="paragraph" w:styleId="Heading3">
    <w:name w:val="heading 3"/>
    <w:basedOn w:val="Normal"/>
    <w:next w:val="Normal"/>
    <w:qFormat/>
    <w:rsid w:val="00F06E4E"/>
    <w:pPr>
      <w:ind w:left="720" w:hanging="720"/>
      <w:jc w:val="both"/>
      <w:outlineLvl w:val="2"/>
    </w:pPr>
    <w:rPr>
      <w:rFonts w:cs="Arial"/>
      <w:b/>
      <w:bCs/>
      <w:sz w:val="28"/>
      <w:szCs w:val="28"/>
    </w:rPr>
  </w:style>
  <w:style w:type="paragraph" w:styleId="Heading4">
    <w:name w:val="heading 4"/>
    <w:basedOn w:val="Normal"/>
    <w:next w:val="Normal"/>
    <w:qFormat/>
    <w:rsid w:val="00333FAA"/>
    <w:pPr>
      <w:keepNext/>
      <w:outlineLvl w:val="3"/>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33FAA"/>
    <w:pPr>
      <w:tabs>
        <w:tab w:val="center" w:pos="4153"/>
        <w:tab w:val="right" w:pos="8306"/>
      </w:tabs>
    </w:pPr>
    <w:rPr>
      <w:szCs w:val="24"/>
      <w:lang w:val="en-US"/>
    </w:rPr>
  </w:style>
  <w:style w:type="paragraph" w:customStyle="1" w:styleId="Infotext">
    <w:name w:val="Info text"/>
    <w:basedOn w:val="Normal"/>
    <w:rsid w:val="00333FAA"/>
    <w:rPr>
      <w:sz w:val="28"/>
    </w:rPr>
  </w:style>
  <w:style w:type="paragraph" w:styleId="Header">
    <w:name w:val="header"/>
    <w:basedOn w:val="Normal"/>
    <w:rsid w:val="00333FAA"/>
    <w:pPr>
      <w:tabs>
        <w:tab w:val="center" w:pos="4153"/>
        <w:tab w:val="right" w:pos="8306"/>
      </w:tabs>
    </w:pPr>
  </w:style>
  <w:style w:type="paragraph" w:styleId="FootnoteText">
    <w:name w:val="footnote text"/>
    <w:basedOn w:val="Normal"/>
    <w:semiHidden/>
    <w:rsid w:val="00812901"/>
    <w:rPr>
      <w:rFonts w:ascii="Times New Roman" w:hAnsi="Times New Roman"/>
      <w:sz w:val="20"/>
    </w:rPr>
  </w:style>
  <w:style w:type="paragraph" w:styleId="NormalWeb">
    <w:name w:val="Normal (Web)"/>
    <w:basedOn w:val="Normal"/>
    <w:semiHidden/>
    <w:rsid w:val="00333FAA"/>
    <w:pPr>
      <w:spacing w:before="100" w:beforeAutospacing="1" w:after="300"/>
    </w:pPr>
    <w:rPr>
      <w:rFonts w:ascii="Times New Roman" w:eastAsia="Calibri" w:hAnsi="Times New Roman"/>
      <w:szCs w:val="24"/>
      <w:lang w:val="en-US"/>
    </w:rPr>
  </w:style>
  <w:style w:type="character" w:styleId="Strong">
    <w:name w:val="Strong"/>
    <w:uiPriority w:val="22"/>
    <w:qFormat/>
    <w:rsid w:val="00333FAA"/>
    <w:rPr>
      <w:b/>
      <w:bCs/>
    </w:rPr>
  </w:style>
  <w:style w:type="character" w:styleId="PageNumber">
    <w:name w:val="page number"/>
    <w:basedOn w:val="DefaultParagraphFont"/>
    <w:rsid w:val="00333FAA"/>
  </w:style>
  <w:style w:type="paragraph" w:styleId="BodyText">
    <w:name w:val="Body Text"/>
    <w:basedOn w:val="Normal"/>
    <w:rsid w:val="001C7E35"/>
    <w:rPr>
      <w:rFonts w:cs="Arial"/>
      <w:i/>
      <w:iCs/>
    </w:rPr>
  </w:style>
  <w:style w:type="character" w:styleId="FootnoteReference">
    <w:name w:val="footnote reference"/>
    <w:semiHidden/>
    <w:rsid w:val="001C7E35"/>
    <w:rPr>
      <w:vertAlign w:val="superscript"/>
    </w:rPr>
  </w:style>
  <w:style w:type="character" w:styleId="Hyperlink">
    <w:name w:val="Hyperlink"/>
    <w:rsid w:val="001C7E35"/>
    <w:rPr>
      <w:color w:val="0000FF"/>
      <w:u w:val="single"/>
    </w:rPr>
  </w:style>
  <w:style w:type="table" w:styleId="TableGrid">
    <w:name w:val="Table Grid"/>
    <w:basedOn w:val="TableNormal"/>
    <w:rsid w:val="0019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locked/>
    <w:rsid w:val="00812901"/>
    <w:pPr>
      <w:spacing w:after="160" w:line="240" w:lineRule="exact"/>
    </w:pPr>
    <w:rPr>
      <w:rFonts w:ascii="Verdana" w:hAnsi="Verdana"/>
      <w:sz w:val="20"/>
      <w:lang w:val="en-US"/>
    </w:rPr>
  </w:style>
  <w:style w:type="paragraph" w:customStyle="1" w:styleId="Normal2">
    <w:name w:val="Normal2"/>
    <w:rsid w:val="00812901"/>
    <w:rPr>
      <w:rFonts w:ascii="Arial" w:hAnsi="Arial"/>
      <w:sz w:val="22"/>
      <w:lang w:val="en-US" w:eastAsia="en-US"/>
    </w:rPr>
  </w:style>
  <w:style w:type="paragraph" w:customStyle="1" w:styleId="CharCharCharCharCharCharCharChar">
    <w:name w:val="Char Char Char Char Char Char Char Char"/>
    <w:basedOn w:val="Normal"/>
    <w:rsid w:val="00DA26FB"/>
    <w:pPr>
      <w:spacing w:after="160" w:line="240" w:lineRule="exact"/>
    </w:pPr>
    <w:rPr>
      <w:rFonts w:ascii="Tahoma" w:hAnsi="Tahoma"/>
      <w:sz w:val="20"/>
      <w:lang w:eastAsia="en-GB"/>
    </w:rPr>
  </w:style>
  <w:style w:type="paragraph" w:styleId="ListParagraph">
    <w:name w:val="List Paragraph"/>
    <w:basedOn w:val="Normal"/>
    <w:link w:val="ListParagraphChar"/>
    <w:uiPriority w:val="34"/>
    <w:qFormat/>
    <w:rsid w:val="00E70760"/>
    <w:pPr>
      <w:ind w:left="720"/>
    </w:pPr>
  </w:style>
  <w:style w:type="character" w:styleId="FollowedHyperlink">
    <w:name w:val="FollowedHyperlink"/>
    <w:rsid w:val="00C03772"/>
    <w:rPr>
      <w:color w:val="800080"/>
      <w:u w:val="single"/>
    </w:rPr>
  </w:style>
  <w:style w:type="paragraph" w:styleId="BalloonText">
    <w:name w:val="Balloon Text"/>
    <w:basedOn w:val="Normal"/>
    <w:link w:val="BalloonTextChar"/>
    <w:rsid w:val="00C869F3"/>
    <w:rPr>
      <w:rFonts w:ascii="Tahoma" w:hAnsi="Tahoma" w:cs="Tahoma"/>
      <w:sz w:val="16"/>
      <w:szCs w:val="16"/>
    </w:rPr>
  </w:style>
  <w:style w:type="character" w:customStyle="1" w:styleId="BalloonTextChar">
    <w:name w:val="Balloon Text Char"/>
    <w:basedOn w:val="DefaultParagraphFont"/>
    <w:link w:val="BalloonText"/>
    <w:rsid w:val="00C869F3"/>
    <w:rPr>
      <w:rFonts w:ascii="Tahoma" w:hAnsi="Tahoma" w:cs="Tahoma"/>
      <w:sz w:val="16"/>
      <w:szCs w:val="16"/>
      <w:lang w:eastAsia="en-US"/>
    </w:rPr>
  </w:style>
  <w:style w:type="table" w:customStyle="1" w:styleId="Style1">
    <w:name w:val="Style1"/>
    <w:basedOn w:val="TableNormal"/>
    <w:uiPriority w:val="99"/>
    <w:rsid w:val="00EB3CF0"/>
    <w:rPr>
      <w:rFonts w:ascii="Arial" w:hAnsi="Arial"/>
      <w:sz w:val="24"/>
    </w:rPr>
    <w:tblPr/>
    <w:tcPr>
      <w:shd w:val="clear" w:color="auto" w:fill="FFFFFF" w:themeFill="background1"/>
    </w:tcPr>
  </w:style>
  <w:style w:type="character" w:styleId="UnresolvedMention">
    <w:name w:val="Unresolved Mention"/>
    <w:basedOn w:val="DefaultParagraphFont"/>
    <w:uiPriority w:val="99"/>
    <w:semiHidden/>
    <w:unhideWhenUsed/>
    <w:rsid w:val="00F238E0"/>
    <w:rPr>
      <w:color w:val="605E5C"/>
      <w:shd w:val="clear" w:color="auto" w:fill="E1DFDD"/>
    </w:rPr>
  </w:style>
  <w:style w:type="paragraph" w:customStyle="1" w:styleId="paragraph">
    <w:name w:val="paragraph"/>
    <w:basedOn w:val="Normal"/>
    <w:rsid w:val="00330832"/>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330832"/>
  </w:style>
  <w:style w:type="character" w:customStyle="1" w:styleId="eop">
    <w:name w:val="eop"/>
    <w:basedOn w:val="DefaultParagraphFont"/>
    <w:rsid w:val="00330832"/>
  </w:style>
  <w:style w:type="character" w:customStyle="1" w:styleId="ListParagraphChar">
    <w:name w:val="List Paragraph Char"/>
    <w:link w:val="ListParagraph"/>
    <w:uiPriority w:val="34"/>
    <w:locked/>
    <w:rsid w:val="0020654D"/>
    <w:rPr>
      <w:rFonts w:ascii="Arial" w:hAnsi="Arial"/>
      <w:sz w:val="24"/>
      <w:lang w:eastAsia="en-US"/>
    </w:rPr>
  </w:style>
  <w:style w:type="paragraph" w:styleId="ListBullet">
    <w:name w:val="List Bullet"/>
    <w:basedOn w:val="Normal"/>
    <w:rsid w:val="00636025"/>
    <w:pPr>
      <w:numPr>
        <w:numId w:val="1"/>
      </w:numPr>
      <w:contextualSpacing/>
    </w:pPr>
    <w:rPr>
      <w:rFonts w:eastAsia="Calibri"/>
      <w:sz w:val="22"/>
    </w:rPr>
  </w:style>
  <w:style w:type="paragraph" w:customStyle="1" w:styleId="StyleListParagraphBold">
    <w:name w:val="Style List Paragraph + Bold"/>
    <w:basedOn w:val="ListParagraph"/>
    <w:rsid w:val="00A55F38"/>
    <w:rPr>
      <w:rFonts w:eastAsia="Calibri" w:cs="Arial"/>
      <w:b/>
      <w:bCs/>
      <w:color w:val="000000"/>
      <w:szCs w:val="22"/>
      <w:lang w:eastAsia="en-GB"/>
    </w:rPr>
  </w:style>
  <w:style w:type="character" w:styleId="CommentReference">
    <w:name w:val="annotation reference"/>
    <w:basedOn w:val="DefaultParagraphFont"/>
    <w:semiHidden/>
    <w:unhideWhenUsed/>
    <w:rsid w:val="00920725"/>
    <w:rPr>
      <w:sz w:val="16"/>
      <w:szCs w:val="16"/>
    </w:rPr>
  </w:style>
  <w:style w:type="paragraph" w:styleId="CommentText">
    <w:name w:val="annotation text"/>
    <w:basedOn w:val="Normal"/>
    <w:link w:val="CommentTextChar"/>
    <w:semiHidden/>
    <w:unhideWhenUsed/>
    <w:rsid w:val="00920725"/>
    <w:rPr>
      <w:sz w:val="20"/>
    </w:rPr>
  </w:style>
  <w:style w:type="character" w:customStyle="1" w:styleId="CommentTextChar">
    <w:name w:val="Comment Text Char"/>
    <w:basedOn w:val="DefaultParagraphFont"/>
    <w:link w:val="CommentText"/>
    <w:semiHidden/>
    <w:rsid w:val="00920725"/>
    <w:rPr>
      <w:rFonts w:ascii="Arial" w:hAnsi="Arial"/>
      <w:lang w:eastAsia="en-US"/>
    </w:rPr>
  </w:style>
  <w:style w:type="paragraph" w:styleId="CommentSubject">
    <w:name w:val="annotation subject"/>
    <w:basedOn w:val="CommentText"/>
    <w:next w:val="CommentText"/>
    <w:link w:val="CommentSubjectChar"/>
    <w:semiHidden/>
    <w:unhideWhenUsed/>
    <w:rsid w:val="00920725"/>
    <w:rPr>
      <w:b/>
      <w:bCs/>
    </w:rPr>
  </w:style>
  <w:style w:type="character" w:customStyle="1" w:styleId="CommentSubjectChar">
    <w:name w:val="Comment Subject Char"/>
    <w:basedOn w:val="CommentTextChar"/>
    <w:link w:val="CommentSubject"/>
    <w:semiHidden/>
    <w:rsid w:val="00920725"/>
    <w:rPr>
      <w:rFonts w:ascii="Arial" w:hAnsi="Arial"/>
      <w:b/>
      <w:bCs/>
      <w:lang w:eastAsia="en-US"/>
    </w:rPr>
  </w:style>
  <w:style w:type="paragraph" w:styleId="Revision">
    <w:name w:val="Revision"/>
    <w:hidden/>
    <w:uiPriority w:val="99"/>
    <w:semiHidden/>
    <w:rsid w:val="00B15360"/>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6966">
      <w:bodyDiv w:val="1"/>
      <w:marLeft w:val="0"/>
      <w:marRight w:val="0"/>
      <w:marTop w:val="0"/>
      <w:marBottom w:val="0"/>
      <w:divBdr>
        <w:top w:val="none" w:sz="0" w:space="0" w:color="auto"/>
        <w:left w:val="none" w:sz="0" w:space="0" w:color="auto"/>
        <w:bottom w:val="none" w:sz="0" w:space="0" w:color="auto"/>
        <w:right w:val="none" w:sz="0" w:space="0" w:color="auto"/>
      </w:divBdr>
    </w:div>
    <w:div w:id="133911114">
      <w:bodyDiv w:val="1"/>
      <w:marLeft w:val="0"/>
      <w:marRight w:val="0"/>
      <w:marTop w:val="0"/>
      <w:marBottom w:val="0"/>
      <w:divBdr>
        <w:top w:val="none" w:sz="0" w:space="0" w:color="auto"/>
        <w:left w:val="none" w:sz="0" w:space="0" w:color="auto"/>
        <w:bottom w:val="none" w:sz="0" w:space="0" w:color="auto"/>
        <w:right w:val="none" w:sz="0" w:space="0" w:color="auto"/>
      </w:divBdr>
    </w:div>
    <w:div w:id="195503352">
      <w:bodyDiv w:val="1"/>
      <w:marLeft w:val="0"/>
      <w:marRight w:val="0"/>
      <w:marTop w:val="0"/>
      <w:marBottom w:val="0"/>
      <w:divBdr>
        <w:top w:val="none" w:sz="0" w:space="0" w:color="auto"/>
        <w:left w:val="none" w:sz="0" w:space="0" w:color="auto"/>
        <w:bottom w:val="none" w:sz="0" w:space="0" w:color="auto"/>
        <w:right w:val="none" w:sz="0" w:space="0" w:color="auto"/>
      </w:divBdr>
    </w:div>
    <w:div w:id="459151885">
      <w:bodyDiv w:val="1"/>
      <w:marLeft w:val="0"/>
      <w:marRight w:val="0"/>
      <w:marTop w:val="0"/>
      <w:marBottom w:val="0"/>
      <w:divBdr>
        <w:top w:val="none" w:sz="0" w:space="0" w:color="auto"/>
        <w:left w:val="none" w:sz="0" w:space="0" w:color="auto"/>
        <w:bottom w:val="none" w:sz="0" w:space="0" w:color="auto"/>
        <w:right w:val="none" w:sz="0" w:space="0" w:color="auto"/>
      </w:divBdr>
    </w:div>
    <w:div w:id="573275037">
      <w:bodyDiv w:val="1"/>
      <w:marLeft w:val="0"/>
      <w:marRight w:val="0"/>
      <w:marTop w:val="0"/>
      <w:marBottom w:val="0"/>
      <w:divBdr>
        <w:top w:val="none" w:sz="0" w:space="0" w:color="auto"/>
        <w:left w:val="none" w:sz="0" w:space="0" w:color="auto"/>
        <w:bottom w:val="none" w:sz="0" w:space="0" w:color="auto"/>
        <w:right w:val="none" w:sz="0" w:space="0" w:color="auto"/>
      </w:divBdr>
    </w:div>
    <w:div w:id="753211943">
      <w:bodyDiv w:val="1"/>
      <w:marLeft w:val="0"/>
      <w:marRight w:val="0"/>
      <w:marTop w:val="0"/>
      <w:marBottom w:val="0"/>
      <w:divBdr>
        <w:top w:val="none" w:sz="0" w:space="0" w:color="auto"/>
        <w:left w:val="none" w:sz="0" w:space="0" w:color="auto"/>
        <w:bottom w:val="none" w:sz="0" w:space="0" w:color="auto"/>
        <w:right w:val="none" w:sz="0" w:space="0" w:color="auto"/>
      </w:divBdr>
      <w:divsChild>
        <w:div w:id="1859856872">
          <w:marLeft w:val="0"/>
          <w:marRight w:val="0"/>
          <w:marTop w:val="0"/>
          <w:marBottom w:val="0"/>
          <w:divBdr>
            <w:top w:val="none" w:sz="0" w:space="0" w:color="auto"/>
            <w:left w:val="none" w:sz="0" w:space="0" w:color="auto"/>
            <w:bottom w:val="none" w:sz="0" w:space="0" w:color="auto"/>
            <w:right w:val="none" w:sz="0" w:space="0" w:color="auto"/>
          </w:divBdr>
        </w:div>
      </w:divsChild>
    </w:div>
    <w:div w:id="902721557">
      <w:bodyDiv w:val="1"/>
      <w:marLeft w:val="0"/>
      <w:marRight w:val="0"/>
      <w:marTop w:val="0"/>
      <w:marBottom w:val="0"/>
      <w:divBdr>
        <w:top w:val="none" w:sz="0" w:space="0" w:color="auto"/>
        <w:left w:val="none" w:sz="0" w:space="0" w:color="auto"/>
        <w:bottom w:val="none" w:sz="0" w:space="0" w:color="auto"/>
        <w:right w:val="none" w:sz="0" w:space="0" w:color="auto"/>
      </w:divBdr>
    </w:div>
    <w:div w:id="906261301">
      <w:bodyDiv w:val="1"/>
      <w:marLeft w:val="0"/>
      <w:marRight w:val="0"/>
      <w:marTop w:val="0"/>
      <w:marBottom w:val="0"/>
      <w:divBdr>
        <w:top w:val="none" w:sz="0" w:space="0" w:color="auto"/>
        <w:left w:val="none" w:sz="0" w:space="0" w:color="auto"/>
        <w:bottom w:val="none" w:sz="0" w:space="0" w:color="auto"/>
        <w:right w:val="none" w:sz="0" w:space="0" w:color="auto"/>
      </w:divBdr>
    </w:div>
    <w:div w:id="971594765">
      <w:bodyDiv w:val="1"/>
      <w:marLeft w:val="0"/>
      <w:marRight w:val="0"/>
      <w:marTop w:val="0"/>
      <w:marBottom w:val="0"/>
      <w:divBdr>
        <w:top w:val="none" w:sz="0" w:space="0" w:color="auto"/>
        <w:left w:val="none" w:sz="0" w:space="0" w:color="auto"/>
        <w:bottom w:val="none" w:sz="0" w:space="0" w:color="auto"/>
        <w:right w:val="none" w:sz="0" w:space="0" w:color="auto"/>
      </w:divBdr>
    </w:div>
    <w:div w:id="1046761226">
      <w:bodyDiv w:val="1"/>
      <w:marLeft w:val="0"/>
      <w:marRight w:val="0"/>
      <w:marTop w:val="0"/>
      <w:marBottom w:val="0"/>
      <w:divBdr>
        <w:top w:val="none" w:sz="0" w:space="0" w:color="auto"/>
        <w:left w:val="none" w:sz="0" w:space="0" w:color="auto"/>
        <w:bottom w:val="none" w:sz="0" w:space="0" w:color="auto"/>
        <w:right w:val="none" w:sz="0" w:space="0" w:color="auto"/>
      </w:divBdr>
    </w:div>
    <w:div w:id="1383598242">
      <w:bodyDiv w:val="1"/>
      <w:marLeft w:val="0"/>
      <w:marRight w:val="0"/>
      <w:marTop w:val="0"/>
      <w:marBottom w:val="0"/>
      <w:divBdr>
        <w:top w:val="none" w:sz="0" w:space="0" w:color="auto"/>
        <w:left w:val="none" w:sz="0" w:space="0" w:color="auto"/>
        <w:bottom w:val="none" w:sz="0" w:space="0" w:color="auto"/>
        <w:right w:val="none" w:sz="0" w:space="0" w:color="auto"/>
      </w:divBdr>
    </w:div>
    <w:div w:id="1715228880">
      <w:bodyDiv w:val="1"/>
      <w:marLeft w:val="0"/>
      <w:marRight w:val="0"/>
      <w:marTop w:val="0"/>
      <w:marBottom w:val="0"/>
      <w:divBdr>
        <w:top w:val="none" w:sz="0" w:space="0" w:color="auto"/>
        <w:left w:val="none" w:sz="0" w:space="0" w:color="auto"/>
        <w:bottom w:val="none" w:sz="0" w:space="0" w:color="auto"/>
        <w:right w:val="none" w:sz="0" w:space="0" w:color="auto"/>
      </w:divBdr>
    </w:div>
    <w:div w:id="1921912699">
      <w:bodyDiv w:val="1"/>
      <w:marLeft w:val="0"/>
      <w:marRight w:val="0"/>
      <w:marTop w:val="0"/>
      <w:marBottom w:val="0"/>
      <w:divBdr>
        <w:top w:val="none" w:sz="0" w:space="0" w:color="auto"/>
        <w:left w:val="none" w:sz="0" w:space="0" w:color="auto"/>
        <w:bottom w:val="none" w:sz="0" w:space="0" w:color="auto"/>
        <w:right w:val="none" w:sz="0" w:space="0" w:color="auto"/>
      </w:divBdr>
    </w:div>
    <w:div w:id="196052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harrow.gov.uk/downloads/file/26426/local-plan-core-strategy.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london.gov.uk/sites/default/files/the_london_plan_2021.pdf"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005759/NPPF_July_2021.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allum.sayers@harrow.gov.uk" TargetMode="External"/><Relationship Id="rId10" Type="http://schemas.openxmlformats.org/officeDocument/2006/relationships/footnotes" Target="footnotes.xml"/><Relationship Id="rId19" Type="http://schemas.openxmlformats.org/officeDocument/2006/relationships/hyperlink" Target="https://www.harrow.gov.uk/downloads/file/23243/local-development-scheme-statement-of-community-involvement-adopted-mar-2013.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1656D7C1F0F24B9A4111951FA94E15" ma:contentTypeVersion="4" ma:contentTypeDescription="Create a new document." ma:contentTypeScope="" ma:versionID="b688c623b2afe49189bd0bb0f66fcabf">
  <xsd:schema xmlns:xsd="http://www.w3.org/2001/XMLSchema" xmlns:xs="http://www.w3.org/2001/XMLSchema" xmlns:p="http://schemas.microsoft.com/office/2006/metadata/properties" xmlns:ns2="48fdd5af-7127-4349-9ef8-8ec3aedfe79a" targetNamespace="http://schemas.microsoft.com/office/2006/metadata/properties" ma:root="true" ma:fieldsID="c5c866ef61867eeb83eec35f93f8ccb8" ns2:_="">
    <xsd:import namespace="48fdd5af-7127-4349-9ef8-8ec3aedfe7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dd5af-7127-4349-9ef8-8ec3aedfe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42009-1DAA-4CD4-ACA7-9D4325563675}">
  <ds:schemaRefs>
    <ds:schemaRef ds:uri="http://schemas.microsoft.com/office/2006/metadata/longProperties"/>
  </ds:schemaRefs>
</ds:datastoreItem>
</file>

<file path=customXml/itemProps2.xml><?xml version="1.0" encoding="utf-8"?>
<ds:datastoreItem xmlns:ds="http://schemas.openxmlformats.org/officeDocument/2006/customXml" ds:itemID="{112EEBA5-2D35-4C07-AF7F-79817A1E9CA0}">
  <ds:schemaRefs>
    <ds:schemaRef ds:uri="http://schemas.microsoft.com/sharepoint/v3/contenttype/forms"/>
  </ds:schemaRefs>
</ds:datastoreItem>
</file>

<file path=customXml/itemProps3.xml><?xml version="1.0" encoding="utf-8"?>
<ds:datastoreItem xmlns:ds="http://schemas.openxmlformats.org/officeDocument/2006/customXml" ds:itemID="{2C7FC10E-8474-4047-9AEB-2F986650E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dd5af-7127-4349-9ef8-8ec3aedfe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B1B39E-4BD6-4D34-B83E-79D5CD4DA14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69BDD45-1CD4-4961-A8C2-64DF46942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4797</Words>
  <Characters>27079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Cabinet Report Template March 2018</vt:lpstr>
    </vt:vector>
  </TitlesOfParts>
  <Company>Harrow Council</Company>
  <LinksUpToDate>false</LinksUpToDate>
  <CharactersWithSpaces>31813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Report Template March 2018</dc:title>
  <dc:creator>DGhelani</dc:creator>
  <cp:keywords>Cabinet Report Template</cp:keywords>
  <cp:lastModifiedBy>Nikoleta Kemp</cp:lastModifiedBy>
  <cp:revision>6</cp:revision>
  <cp:lastPrinted>2014-10-31T16:34:00Z</cp:lastPrinted>
  <dcterms:created xsi:type="dcterms:W3CDTF">2023-02-03T08:03:00Z</dcterms:created>
  <dcterms:modified xsi:type="dcterms:W3CDTF">2023-02-06T16:22:00Z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0x010100061656D7C1F0F24B9A4111951FA94E15</vt:lpwstr>
  </property>
  <property fmtid="{D5CDD505-2E9C-101B-9397-08002B2CF9AE}" pid="3" name="TaxKeyword">
    <vt:lpwstr>108;#Cabinet Report Template|b79b58f4-03f4-47dd-bec7-7bae4bc4af23</vt:lpwstr>
  </property>
</Properties>
</file>